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5F" w:rsidRPr="0039395F" w:rsidRDefault="0039395F" w:rsidP="0039395F">
      <w:pPr>
        <w:rPr>
          <w:lang w:eastAsia="en-GB"/>
        </w:rPr>
      </w:pPr>
    </w:p>
    <w:p w:rsidR="0039395F" w:rsidRDefault="0039395F">
      <w:pPr>
        <w:pStyle w:val="3-Forsa-Titillskrslu"/>
        <w:rPr>
          <w:color w:val="E36C0A" w:themeColor="accent6" w:themeShade="BF"/>
        </w:rPr>
      </w:pPr>
    </w:p>
    <w:p w:rsidR="00967EB9" w:rsidRPr="00CE6D87" w:rsidRDefault="00BF3E86">
      <w:pPr>
        <w:pStyle w:val="3-Forsa-Titillskrslu"/>
        <w:rPr>
          <w:color w:val="E36C0A" w:themeColor="accent6" w:themeShade="BF"/>
        </w:rPr>
      </w:pPr>
      <w:r w:rsidRPr="00CE6D87">
        <w:rPr>
          <w:color w:val="E36C0A" w:themeColor="accent6" w:themeShade="BF"/>
        </w:rPr>
        <w:t>Athugun á fagl</w:t>
      </w:r>
      <w:r w:rsidR="003428C4">
        <w:rPr>
          <w:color w:val="E36C0A" w:themeColor="accent6" w:themeShade="BF"/>
        </w:rPr>
        <w:t xml:space="preserve">egum og fjárhagslegum ávinningi </w:t>
      </w:r>
      <w:r w:rsidR="00EB5516">
        <w:rPr>
          <w:color w:val="E36C0A" w:themeColor="accent6" w:themeShade="BF"/>
        </w:rPr>
        <w:t xml:space="preserve">af </w:t>
      </w:r>
      <w:r w:rsidRPr="00CE6D87">
        <w:rPr>
          <w:color w:val="E36C0A" w:themeColor="accent6" w:themeShade="BF"/>
        </w:rPr>
        <w:t xml:space="preserve">sameiningu </w:t>
      </w:r>
      <w:r w:rsidR="007A61D1">
        <w:rPr>
          <w:color w:val="E36C0A" w:themeColor="accent6" w:themeShade="BF"/>
        </w:rPr>
        <w:t>þjónustu</w:t>
      </w:r>
      <w:r w:rsidR="00EB5516">
        <w:rPr>
          <w:color w:val="E36C0A" w:themeColor="accent6" w:themeShade="BF"/>
        </w:rPr>
        <w:t>stofnana sem sinna fötluðu fólki</w:t>
      </w:r>
    </w:p>
    <w:p w:rsidR="0039395F" w:rsidRDefault="0039395F" w:rsidP="00FB50D6">
      <w:pPr>
        <w:pStyle w:val="3-Forsa-Undirtitillskrslu"/>
      </w:pPr>
    </w:p>
    <w:p w:rsidR="0039395F" w:rsidRDefault="0039395F" w:rsidP="00FB50D6">
      <w:pPr>
        <w:pStyle w:val="3-Forsa-Undirtitillskrslu"/>
      </w:pPr>
    </w:p>
    <w:p w:rsidR="00CE6D87" w:rsidRPr="004C23DD" w:rsidRDefault="00CE6D87" w:rsidP="00FB50D6">
      <w:pPr>
        <w:pStyle w:val="3-Forsa-Undirtitillskrslu"/>
      </w:pPr>
      <w:r>
        <w:rPr>
          <w:noProof/>
          <w:lang w:eastAsia="is-IS"/>
        </w:rPr>
        <w:drawing>
          <wp:anchor distT="0" distB="0" distL="114300" distR="114300" simplePos="0" relativeHeight="251665408" behindDoc="0" locked="0" layoutInCell="1" allowOverlap="1" wp14:anchorId="46501407" wp14:editId="091D1BA0">
            <wp:simplePos x="0" y="0"/>
            <wp:positionH relativeFrom="column">
              <wp:posOffset>-888365</wp:posOffset>
            </wp:positionH>
            <wp:positionV relativeFrom="paragraph">
              <wp:posOffset>-3420745</wp:posOffset>
            </wp:positionV>
            <wp:extent cx="1619250" cy="10725150"/>
            <wp:effectExtent l="0" t="0" r="0" b="0"/>
            <wp:wrapSquare wrapText="bothSides"/>
            <wp:docPr id="14" name="Picture 4"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ynd til skrauts á kili forsíðu"/>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725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s-IS"/>
          <w14:textFill>
            <w14:solidFill>
              <w14:schemeClr w14:val="accent6">
                <w14:lumMod w14:val="75000"/>
                <w14:lumMod w14:val="60000"/>
                <w14:lumOff w14:val="40000"/>
                <w14:lumMod w14:val="75000"/>
              </w14:schemeClr>
            </w14:solidFill>
          </w14:textFill>
        </w:rPr>
        <w:drawing>
          <wp:anchor distT="0" distB="0" distL="114300" distR="114300" simplePos="0" relativeHeight="251668480" behindDoc="0" locked="0" layoutInCell="1" allowOverlap="1" wp14:anchorId="3CB97CC0" wp14:editId="32F3B15C">
            <wp:simplePos x="0" y="0"/>
            <wp:positionH relativeFrom="margin">
              <wp:posOffset>3455035</wp:posOffset>
            </wp:positionH>
            <wp:positionV relativeFrom="margin">
              <wp:posOffset>7404735</wp:posOffset>
            </wp:positionV>
            <wp:extent cx="2106295" cy="1205865"/>
            <wp:effectExtent l="0" t="0" r="8255" b="0"/>
            <wp:wrapSquare wrapText="bothSides"/>
            <wp:docPr id="8" name="Picture 8"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s-IS"/>
          <w14:textFill>
            <w14:solidFill>
              <w14:schemeClr w14:val="accent6">
                <w14:lumMod w14:val="75000"/>
                <w14:lumMod w14:val="60000"/>
                <w14:lumOff w14:val="40000"/>
                <w14:lumMod w14:val="75000"/>
              </w14:schemeClr>
            </w14:solidFill>
          </w14:textFill>
        </w:rPr>
        <w:drawing>
          <wp:anchor distT="0" distB="0" distL="114300" distR="114300" simplePos="0" relativeHeight="251667456" behindDoc="0" locked="0" layoutInCell="1" allowOverlap="1" wp14:anchorId="49E7E792" wp14:editId="60AB9B03">
            <wp:simplePos x="0" y="0"/>
            <wp:positionH relativeFrom="margin">
              <wp:posOffset>3455035</wp:posOffset>
            </wp:positionH>
            <wp:positionV relativeFrom="margin">
              <wp:posOffset>7404735</wp:posOffset>
            </wp:positionV>
            <wp:extent cx="2106295" cy="1205865"/>
            <wp:effectExtent l="0" t="0" r="8255" b="0"/>
            <wp:wrapSquare wrapText="bothSides"/>
            <wp:docPr id="7" name="Picture 7"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s-IS"/>
          <w14:textFill>
            <w14:solidFill>
              <w14:schemeClr w14:val="accent6">
                <w14:lumMod w14:val="75000"/>
                <w14:lumMod w14:val="60000"/>
                <w14:lumOff w14:val="40000"/>
                <w14:lumMod w14:val="75000"/>
              </w14:schemeClr>
            </w14:solidFill>
          </w14:textFill>
        </w:rPr>
        <w:drawing>
          <wp:anchor distT="0" distB="0" distL="114300" distR="114300" simplePos="0" relativeHeight="251666432" behindDoc="0" locked="0" layoutInCell="1" allowOverlap="1" wp14:anchorId="3266AD2A" wp14:editId="280DED64">
            <wp:simplePos x="0" y="0"/>
            <wp:positionH relativeFrom="margin">
              <wp:posOffset>5051425</wp:posOffset>
            </wp:positionH>
            <wp:positionV relativeFrom="margin">
              <wp:posOffset>8744585</wp:posOffset>
            </wp:positionV>
            <wp:extent cx="2106295" cy="1205865"/>
            <wp:effectExtent l="0" t="0" r="8255" b="0"/>
            <wp:wrapSquare wrapText="bothSides"/>
            <wp:docPr id="6" name="Picture 6"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3DD">
        <w:t>Á</w:t>
      </w:r>
      <w:r>
        <w:t xml:space="preserve">fangaskýrsla </w:t>
      </w:r>
      <w:r w:rsidRPr="004C23DD">
        <w:t>verkefnisstjórnar</w:t>
      </w:r>
    </w:p>
    <w:p w:rsidR="000E33F1" w:rsidRDefault="000E33F1" w:rsidP="00E12F57">
      <w:pPr>
        <w:pStyle w:val="Titilsa-Mrn"/>
        <w:jc w:val="center"/>
        <w:rPr>
          <w:b w:val="0"/>
        </w:rPr>
        <w:sectPr w:rsidR="000E33F1" w:rsidSect="00CE6D87">
          <w:footerReference w:type="default" r:id="rId11"/>
          <w:footerReference w:type="first" r:id="rId12"/>
          <w:type w:val="oddPage"/>
          <w:pgSz w:w="11906" w:h="16838"/>
          <w:pgMar w:top="5812" w:right="1418" w:bottom="1418" w:left="1418" w:header="720" w:footer="720" w:gutter="0"/>
          <w:pgNumType w:start="0"/>
          <w:cols w:space="720"/>
          <w:titlePg/>
          <w:docGrid w:linePitch="272"/>
        </w:sectPr>
      </w:pPr>
      <w:r>
        <w:rPr>
          <w:rFonts w:ascii="Verdana" w:hAnsi="Verdana"/>
          <w:b w:val="0"/>
          <w:noProof/>
          <w:color w:val="E36C0A" w:themeColor="accent6" w:themeShade="BF"/>
          <w:sz w:val="28"/>
          <w:szCs w:val="28"/>
          <w:lang w:eastAsia="is-IS"/>
        </w:rPr>
        <w:drawing>
          <wp:anchor distT="0" distB="0" distL="114300" distR="114300" simplePos="0" relativeHeight="251658240" behindDoc="0" locked="0" layoutInCell="1" allowOverlap="1" wp14:anchorId="3958D398" wp14:editId="1FBA45E3">
            <wp:simplePos x="0" y="0"/>
            <wp:positionH relativeFrom="margin">
              <wp:posOffset>5051425</wp:posOffset>
            </wp:positionH>
            <wp:positionV relativeFrom="margin">
              <wp:posOffset>8744585</wp:posOffset>
            </wp:positionV>
            <wp:extent cx="2106295" cy="1205865"/>
            <wp:effectExtent l="0" t="0" r="8255" b="0"/>
            <wp:wrapSquare wrapText="bothSides"/>
            <wp:docPr id="3" name="Picture 3"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val="0"/>
          <w:noProof/>
          <w:color w:val="E36C0A" w:themeColor="accent6" w:themeShade="BF"/>
          <w:lang w:eastAsia="is-IS"/>
        </w:rPr>
        <w:drawing>
          <wp:anchor distT="0" distB="0" distL="114300" distR="114300" simplePos="0" relativeHeight="251663360" behindDoc="0" locked="0" layoutInCell="1" allowOverlap="1" wp14:anchorId="4817DCDF" wp14:editId="568134D2">
            <wp:simplePos x="0" y="0"/>
            <wp:positionH relativeFrom="margin">
              <wp:posOffset>4037330</wp:posOffset>
            </wp:positionH>
            <wp:positionV relativeFrom="margin">
              <wp:posOffset>5053330</wp:posOffset>
            </wp:positionV>
            <wp:extent cx="2106295" cy="1205865"/>
            <wp:effectExtent l="0" t="0" r="8255" b="0"/>
            <wp:wrapSquare wrapText="bothSides"/>
            <wp:docPr id="9" name="Picture 9"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eastAsia="is-IS"/>
        </w:rPr>
        <w:drawing>
          <wp:anchor distT="0" distB="0" distL="114300" distR="114300" simplePos="0" relativeHeight="251659264" behindDoc="0" locked="0" layoutInCell="1" allowOverlap="1" wp14:anchorId="35D44604" wp14:editId="2B8EC63F">
            <wp:simplePos x="0" y="0"/>
            <wp:positionH relativeFrom="margin">
              <wp:posOffset>5051425</wp:posOffset>
            </wp:positionH>
            <wp:positionV relativeFrom="margin">
              <wp:posOffset>8744585</wp:posOffset>
            </wp:positionV>
            <wp:extent cx="2106295" cy="1205865"/>
            <wp:effectExtent l="0" t="0" r="8255" b="0"/>
            <wp:wrapSquare wrapText="bothSides"/>
            <wp:docPr id="5" name="Picture 5"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88C">
        <w:rPr>
          <w:b w:val="0"/>
        </w:rPr>
        <w:t>D</w:t>
      </w:r>
      <w:r w:rsidR="00935F62">
        <w:rPr>
          <w:b w:val="0"/>
        </w:rPr>
        <w:t>rög 1</w:t>
      </w:r>
      <w:r w:rsidR="007D488C">
        <w:rPr>
          <w:b w:val="0"/>
        </w:rPr>
        <w:t>9</w:t>
      </w:r>
      <w:r w:rsidR="00FB50D6">
        <w:rPr>
          <w:b w:val="0"/>
        </w:rPr>
        <w:t xml:space="preserve">. mars </w:t>
      </w:r>
      <w:r w:rsidR="00970E4D">
        <w:rPr>
          <w:b w:val="0"/>
        </w:rPr>
        <w:t>2014</w:t>
      </w:r>
    </w:p>
    <w:p w:rsidR="005A47AD" w:rsidRDefault="005A47AD">
      <w:pPr>
        <w:spacing w:after="0"/>
        <w:jc w:val="left"/>
        <w:rPr>
          <w:rFonts w:ascii="Verdana" w:hAnsi="Verdana"/>
          <w:b/>
          <w:sz w:val="18"/>
          <w:szCs w:val="18"/>
        </w:rPr>
      </w:pPr>
    </w:p>
    <w:p w:rsidR="00DA4713" w:rsidRPr="00F303CD" w:rsidRDefault="003F5AA6" w:rsidP="00F93C3B">
      <w:pPr>
        <w:pStyle w:val="Titilsa-Mrn"/>
        <w:jc w:val="left"/>
        <w:rPr>
          <w:rFonts w:ascii="Verdana" w:hAnsi="Verdana"/>
          <w:sz w:val="18"/>
          <w:szCs w:val="18"/>
        </w:rPr>
      </w:pPr>
      <w:r>
        <w:rPr>
          <w:rFonts w:ascii="Verdana" w:hAnsi="Verdana"/>
          <w:noProof/>
          <w:lang w:eastAsia="is-IS"/>
        </w:rPr>
        <w:drawing>
          <wp:anchor distT="0" distB="0" distL="114300" distR="114300" simplePos="0" relativeHeight="251656192" behindDoc="0" locked="0" layoutInCell="1" allowOverlap="1" wp14:anchorId="1F581A9B" wp14:editId="12017D3C">
            <wp:simplePos x="0" y="0"/>
            <wp:positionH relativeFrom="margin">
              <wp:posOffset>4077970</wp:posOffset>
            </wp:positionH>
            <wp:positionV relativeFrom="margin">
              <wp:posOffset>5503545</wp:posOffset>
            </wp:positionV>
            <wp:extent cx="2106295" cy="1205865"/>
            <wp:effectExtent l="0" t="0" r="8255" b="0"/>
            <wp:wrapSquare wrapText="bothSides"/>
            <wp:docPr id="12" name="Picture 1" descr="Merki velferðarráðune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 velferðarráðuney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205865"/>
                    </a:xfrm>
                    <a:prstGeom prst="rect">
                      <a:avLst/>
                    </a:prstGeom>
                    <a:noFill/>
                  </pic:spPr>
                </pic:pic>
              </a:graphicData>
            </a:graphic>
            <wp14:sizeRelH relativeFrom="page">
              <wp14:pctWidth>0</wp14:pctWidth>
            </wp14:sizeRelH>
            <wp14:sizeRelV relativeFrom="page">
              <wp14:pctHeight>0</wp14:pctHeight>
            </wp14:sizeRelV>
          </wp:anchor>
        </w:drawing>
      </w:r>
    </w:p>
    <w:p w:rsidR="005A47AD" w:rsidRPr="00767362" w:rsidRDefault="005A47AD" w:rsidP="005A47AD">
      <w:pPr>
        <w:pStyle w:val="Bokfriupplsingar"/>
        <w:rPr>
          <w:sz w:val="18"/>
          <w:szCs w:val="18"/>
        </w:rPr>
      </w:pPr>
      <w:r w:rsidRPr="00767362">
        <w:rPr>
          <w:sz w:val="18"/>
          <w:szCs w:val="18"/>
        </w:rPr>
        <w:t xml:space="preserve">Athugun á faglegum og fjárhagslegum ávinningi af sameiningu stofnana </w:t>
      </w:r>
      <w:r w:rsidR="00814779">
        <w:rPr>
          <w:sz w:val="18"/>
          <w:szCs w:val="18"/>
        </w:rPr>
        <w:t>sem sinna fötluðu fólki</w:t>
      </w:r>
      <w:r w:rsidR="00CE6D87" w:rsidRPr="00767362">
        <w:rPr>
          <w:sz w:val="18"/>
          <w:szCs w:val="18"/>
        </w:rPr>
        <w:t xml:space="preserve"> – Áfangaskýrsla verkefnisstjórnar</w:t>
      </w:r>
    </w:p>
    <w:p w:rsidR="005A47AD" w:rsidRPr="00767362" w:rsidRDefault="00814779" w:rsidP="005A47AD">
      <w:pPr>
        <w:pStyle w:val="Bokfriupplsingar"/>
        <w:rPr>
          <w:sz w:val="18"/>
          <w:szCs w:val="18"/>
        </w:rPr>
      </w:pPr>
      <w:r>
        <w:rPr>
          <w:sz w:val="18"/>
          <w:szCs w:val="18"/>
        </w:rPr>
        <w:t>Mars</w:t>
      </w:r>
      <w:r w:rsidR="005A47AD" w:rsidRPr="00767362">
        <w:rPr>
          <w:sz w:val="18"/>
          <w:szCs w:val="18"/>
        </w:rPr>
        <w:t xml:space="preserve"> 2014</w:t>
      </w:r>
    </w:p>
    <w:p w:rsidR="006B5AF1" w:rsidRPr="00767362" w:rsidRDefault="00E231C1" w:rsidP="00767362">
      <w:pPr>
        <w:pStyle w:val="Bokfriupplsingar"/>
        <w:spacing w:after="0"/>
        <w:ind w:left="2835" w:hanging="1134"/>
        <w:rPr>
          <w:sz w:val="18"/>
          <w:szCs w:val="18"/>
        </w:rPr>
      </w:pPr>
      <w:r w:rsidRPr="00767362">
        <w:rPr>
          <w:sz w:val="18"/>
          <w:szCs w:val="18"/>
        </w:rPr>
        <w:t>Útgefandi:</w:t>
      </w:r>
      <w:r w:rsidR="0018056F" w:rsidRPr="00767362">
        <w:rPr>
          <w:sz w:val="18"/>
          <w:szCs w:val="18"/>
        </w:rPr>
        <w:tab/>
      </w:r>
      <w:r w:rsidR="00D37B3B" w:rsidRPr="00767362">
        <w:rPr>
          <w:sz w:val="18"/>
          <w:szCs w:val="18"/>
        </w:rPr>
        <w:t>Velferðar</w:t>
      </w:r>
      <w:r w:rsidR="00C143AE" w:rsidRPr="00767362">
        <w:rPr>
          <w:sz w:val="18"/>
          <w:szCs w:val="18"/>
        </w:rPr>
        <w:t>ráðuneyti</w:t>
      </w:r>
      <w:r w:rsidR="00B71A65" w:rsidRPr="00767362">
        <w:rPr>
          <w:sz w:val="18"/>
          <w:szCs w:val="18"/>
        </w:rPr>
        <w:t>ð</w:t>
      </w:r>
    </w:p>
    <w:p w:rsidR="006B5AF1" w:rsidRPr="00767362" w:rsidRDefault="00F85FE7" w:rsidP="00767362">
      <w:pPr>
        <w:pStyle w:val="Bokfriupplsingar"/>
        <w:spacing w:after="0"/>
        <w:ind w:left="2835"/>
        <w:rPr>
          <w:sz w:val="18"/>
          <w:szCs w:val="18"/>
        </w:rPr>
      </w:pPr>
      <w:r w:rsidRPr="00767362">
        <w:rPr>
          <w:sz w:val="18"/>
          <w:szCs w:val="18"/>
        </w:rPr>
        <w:t>Hafnarhúsinu við Tryggvagötu</w:t>
      </w:r>
    </w:p>
    <w:p w:rsidR="006B5AF1" w:rsidRPr="00767362" w:rsidRDefault="00DA4713" w:rsidP="00767362">
      <w:pPr>
        <w:pStyle w:val="Bokfriupplsingar"/>
        <w:spacing w:after="0"/>
        <w:ind w:left="2835"/>
        <w:rPr>
          <w:sz w:val="18"/>
          <w:szCs w:val="18"/>
        </w:rPr>
      </w:pPr>
      <w:r w:rsidRPr="00767362">
        <w:rPr>
          <w:sz w:val="18"/>
          <w:szCs w:val="18"/>
        </w:rPr>
        <w:t>150 Reykjavík</w:t>
      </w:r>
    </w:p>
    <w:p w:rsidR="006B5AF1" w:rsidRPr="00767362" w:rsidRDefault="00DA4713" w:rsidP="00767362">
      <w:pPr>
        <w:pStyle w:val="Bokfriupplsingar"/>
        <w:spacing w:after="0"/>
        <w:ind w:left="2835"/>
        <w:rPr>
          <w:sz w:val="18"/>
          <w:szCs w:val="18"/>
        </w:rPr>
      </w:pPr>
      <w:r w:rsidRPr="00767362">
        <w:rPr>
          <w:sz w:val="18"/>
          <w:szCs w:val="18"/>
        </w:rPr>
        <w:t>Sími: 5</w:t>
      </w:r>
      <w:r w:rsidR="003414F2" w:rsidRPr="00767362">
        <w:rPr>
          <w:sz w:val="18"/>
          <w:szCs w:val="18"/>
        </w:rPr>
        <w:t>45</w:t>
      </w:r>
      <w:r w:rsidRPr="00767362">
        <w:rPr>
          <w:sz w:val="18"/>
          <w:szCs w:val="18"/>
        </w:rPr>
        <w:t xml:space="preserve"> </w:t>
      </w:r>
      <w:r w:rsidR="00F85FE7" w:rsidRPr="00767362">
        <w:rPr>
          <w:sz w:val="18"/>
          <w:szCs w:val="18"/>
        </w:rPr>
        <w:t>8100</w:t>
      </w:r>
    </w:p>
    <w:p w:rsidR="006B5AF1" w:rsidRPr="00767362" w:rsidRDefault="00DA4713" w:rsidP="00767362">
      <w:pPr>
        <w:pStyle w:val="Bokfriupplsingar"/>
        <w:spacing w:after="0"/>
        <w:ind w:left="2835"/>
        <w:rPr>
          <w:sz w:val="18"/>
          <w:szCs w:val="18"/>
        </w:rPr>
      </w:pPr>
      <w:r w:rsidRPr="00767362">
        <w:rPr>
          <w:sz w:val="18"/>
          <w:szCs w:val="18"/>
        </w:rPr>
        <w:t xml:space="preserve">Bréfasími: </w:t>
      </w:r>
      <w:r w:rsidR="00D03A4D" w:rsidRPr="00767362">
        <w:rPr>
          <w:sz w:val="18"/>
          <w:szCs w:val="18"/>
        </w:rPr>
        <w:t>551 9165</w:t>
      </w:r>
    </w:p>
    <w:p w:rsidR="006B5AF1" w:rsidRPr="00767362" w:rsidRDefault="00961AC5" w:rsidP="00767362">
      <w:pPr>
        <w:pStyle w:val="Bokfriupplsingar"/>
        <w:spacing w:after="0"/>
        <w:ind w:left="2835"/>
        <w:rPr>
          <w:sz w:val="18"/>
          <w:szCs w:val="18"/>
        </w:rPr>
      </w:pPr>
      <w:r w:rsidRPr="00767362">
        <w:rPr>
          <w:sz w:val="18"/>
          <w:szCs w:val="18"/>
        </w:rPr>
        <w:t xml:space="preserve">Netfang: </w:t>
      </w:r>
      <w:hyperlink r:id="rId13" w:history="1">
        <w:r w:rsidR="00D37B3B" w:rsidRPr="00767362">
          <w:rPr>
            <w:rFonts w:cs="Arial"/>
            <w:sz w:val="18"/>
            <w:szCs w:val="18"/>
          </w:rPr>
          <w:t>postur@vel.is</w:t>
        </w:r>
      </w:hyperlink>
      <w:r w:rsidR="006B5AF1" w:rsidRPr="00767362">
        <w:rPr>
          <w:sz w:val="18"/>
          <w:szCs w:val="18"/>
        </w:rPr>
        <w:t xml:space="preserve"> </w:t>
      </w:r>
    </w:p>
    <w:p w:rsidR="00DA4713" w:rsidRPr="00767362" w:rsidRDefault="00DA4713" w:rsidP="00767362">
      <w:pPr>
        <w:pStyle w:val="Bokfriupplsingar"/>
        <w:spacing w:after="0"/>
        <w:ind w:left="2835"/>
        <w:rPr>
          <w:sz w:val="18"/>
          <w:szCs w:val="18"/>
        </w:rPr>
      </w:pPr>
      <w:r w:rsidRPr="00767362">
        <w:rPr>
          <w:sz w:val="18"/>
          <w:szCs w:val="18"/>
        </w:rPr>
        <w:t>Veffang:</w:t>
      </w:r>
      <w:r w:rsidR="00F85FE7" w:rsidRPr="00767362">
        <w:rPr>
          <w:sz w:val="18"/>
          <w:szCs w:val="18"/>
        </w:rPr>
        <w:t xml:space="preserve"> </w:t>
      </w:r>
      <w:r w:rsidR="00D37B3B" w:rsidRPr="00767362">
        <w:rPr>
          <w:sz w:val="18"/>
          <w:szCs w:val="18"/>
        </w:rPr>
        <w:t>velferdar</w:t>
      </w:r>
      <w:r w:rsidR="00F85FE7" w:rsidRPr="00767362">
        <w:rPr>
          <w:sz w:val="18"/>
          <w:szCs w:val="18"/>
        </w:rPr>
        <w:t xml:space="preserve">raduneyti.is </w:t>
      </w:r>
    </w:p>
    <w:p w:rsidR="00767362" w:rsidRPr="00767362" w:rsidRDefault="00767362" w:rsidP="00767362">
      <w:pPr>
        <w:pStyle w:val="Bokfriupplsingar"/>
        <w:spacing w:after="0"/>
        <w:ind w:left="2835"/>
        <w:rPr>
          <w:sz w:val="18"/>
          <w:szCs w:val="18"/>
        </w:rPr>
      </w:pPr>
    </w:p>
    <w:p w:rsidR="00DA4713" w:rsidRPr="00767362" w:rsidRDefault="00DA4713" w:rsidP="00757AA2">
      <w:pPr>
        <w:pStyle w:val="Bokfriupplsingar"/>
        <w:rPr>
          <w:sz w:val="18"/>
          <w:szCs w:val="18"/>
        </w:rPr>
      </w:pPr>
      <w:r w:rsidRPr="00767362">
        <w:rPr>
          <w:sz w:val="18"/>
          <w:szCs w:val="18"/>
        </w:rPr>
        <w:t>Umbrot og</w:t>
      </w:r>
      <w:r w:rsidR="00757AA2" w:rsidRPr="00767362">
        <w:rPr>
          <w:sz w:val="18"/>
          <w:szCs w:val="18"/>
        </w:rPr>
        <w:t xml:space="preserve"> </w:t>
      </w:r>
      <w:r w:rsidRPr="00767362">
        <w:rPr>
          <w:sz w:val="18"/>
          <w:szCs w:val="18"/>
        </w:rPr>
        <w:t>te</w:t>
      </w:r>
      <w:r w:rsidR="00757AA2" w:rsidRPr="00767362">
        <w:rPr>
          <w:sz w:val="18"/>
          <w:szCs w:val="18"/>
        </w:rPr>
        <w:t xml:space="preserve">xtavinnsla: </w:t>
      </w:r>
      <w:r w:rsidR="00D37B3B" w:rsidRPr="00767362">
        <w:rPr>
          <w:sz w:val="18"/>
          <w:szCs w:val="18"/>
        </w:rPr>
        <w:t>Velferðarráðuneyti</w:t>
      </w:r>
      <w:r w:rsidR="00B71A65" w:rsidRPr="00767362">
        <w:rPr>
          <w:sz w:val="18"/>
          <w:szCs w:val="18"/>
        </w:rPr>
        <w:t>ð</w:t>
      </w:r>
    </w:p>
    <w:p w:rsidR="00DA4713" w:rsidRPr="00767362" w:rsidRDefault="00DA4713" w:rsidP="00F303CD">
      <w:pPr>
        <w:pStyle w:val="Bokfriupplsingar"/>
        <w:rPr>
          <w:sz w:val="18"/>
          <w:szCs w:val="18"/>
        </w:rPr>
      </w:pPr>
      <w:r w:rsidRPr="00767362">
        <w:rPr>
          <w:sz w:val="18"/>
          <w:szCs w:val="18"/>
        </w:rPr>
        <w:sym w:font="Symbol" w:char="F0E3"/>
      </w:r>
      <w:r w:rsidR="00727BD5" w:rsidRPr="00767362">
        <w:rPr>
          <w:sz w:val="18"/>
          <w:szCs w:val="18"/>
        </w:rPr>
        <w:t xml:space="preserve"> </w:t>
      </w:r>
      <w:r w:rsidR="00F303CD" w:rsidRPr="00767362">
        <w:rPr>
          <w:sz w:val="18"/>
          <w:szCs w:val="18"/>
        </w:rPr>
        <w:t>2014</w:t>
      </w:r>
      <w:r w:rsidR="00727BD5" w:rsidRPr="00767362">
        <w:rPr>
          <w:sz w:val="18"/>
          <w:szCs w:val="18"/>
        </w:rPr>
        <w:t xml:space="preserve"> </w:t>
      </w:r>
      <w:r w:rsidR="00D37B3B" w:rsidRPr="00767362">
        <w:rPr>
          <w:sz w:val="18"/>
          <w:szCs w:val="18"/>
        </w:rPr>
        <w:t>Velferðarráðuneyti</w:t>
      </w:r>
      <w:r w:rsidR="00B71A65" w:rsidRPr="00767362">
        <w:rPr>
          <w:sz w:val="18"/>
          <w:szCs w:val="18"/>
        </w:rPr>
        <w:t>ð</w:t>
      </w:r>
    </w:p>
    <w:p w:rsidR="000671C7" w:rsidRPr="00767362" w:rsidRDefault="00DA4713" w:rsidP="000671C7">
      <w:pPr>
        <w:pStyle w:val="Bokfriupplsingar"/>
        <w:rPr>
          <w:noProof w:val="0"/>
          <w:sz w:val="18"/>
          <w:szCs w:val="18"/>
        </w:rPr>
      </w:pPr>
      <w:r w:rsidRPr="00767362">
        <w:rPr>
          <w:noProof w:val="0"/>
          <w:sz w:val="18"/>
          <w:szCs w:val="18"/>
        </w:rPr>
        <w:t xml:space="preserve">ISBN </w:t>
      </w:r>
      <w:r w:rsidR="003C3B53" w:rsidRPr="00767362">
        <w:rPr>
          <w:noProof w:val="0"/>
          <w:sz w:val="18"/>
          <w:szCs w:val="18"/>
        </w:rPr>
        <w:t>978-9979-799</w:t>
      </w:r>
      <w:r w:rsidR="0094180A" w:rsidRPr="00767362">
        <w:rPr>
          <w:noProof w:val="0"/>
          <w:sz w:val="18"/>
          <w:szCs w:val="18"/>
        </w:rPr>
        <w:t>-</w:t>
      </w:r>
      <w:r w:rsidR="00BF3E86" w:rsidRPr="00767362">
        <w:rPr>
          <w:noProof w:val="0"/>
          <w:sz w:val="18"/>
          <w:szCs w:val="18"/>
        </w:rPr>
        <w:t>83-2</w:t>
      </w:r>
      <w:r w:rsidR="0018056F" w:rsidRPr="00767362">
        <w:rPr>
          <w:noProof w:val="0"/>
          <w:sz w:val="18"/>
          <w:szCs w:val="18"/>
        </w:rPr>
        <w:t xml:space="preserve"> </w:t>
      </w:r>
      <w:bookmarkStart w:id="0" w:name="_Toc292886660"/>
      <w:bookmarkStart w:id="1" w:name="_Toc292980811"/>
      <w:bookmarkStart w:id="2" w:name="_Toc293063071"/>
      <w:bookmarkStart w:id="3" w:name="_Toc293560495"/>
      <w:bookmarkStart w:id="4" w:name="_Toc293560884"/>
      <w:r w:rsidR="00BF3E86" w:rsidRPr="00767362">
        <w:rPr>
          <w:noProof w:val="0"/>
          <w:sz w:val="18"/>
          <w:szCs w:val="18"/>
        </w:rPr>
        <w:t xml:space="preserve"> </w:t>
      </w:r>
    </w:p>
    <w:p w:rsidR="000671C7" w:rsidRPr="00F303CD" w:rsidRDefault="000671C7" w:rsidP="000671C7">
      <w:pPr>
        <w:pStyle w:val="Bokfriupplsingar"/>
        <w:rPr>
          <w:rFonts w:ascii="Verdana" w:hAnsi="Verdana"/>
          <w:noProof w:val="0"/>
          <w:sz w:val="18"/>
          <w:szCs w:val="18"/>
        </w:rPr>
      </w:pPr>
    </w:p>
    <w:p w:rsidR="000671C7" w:rsidRPr="00F303CD" w:rsidRDefault="000671C7" w:rsidP="000671C7">
      <w:pPr>
        <w:pStyle w:val="Bokfriupplsingar"/>
        <w:rPr>
          <w:rFonts w:ascii="Verdana" w:hAnsi="Verdana"/>
          <w:noProof w:val="0"/>
          <w:sz w:val="18"/>
          <w:szCs w:val="18"/>
        </w:rPr>
        <w:sectPr w:rsidR="000671C7" w:rsidRPr="00F303CD" w:rsidSect="000E33F1">
          <w:pgSz w:w="11906" w:h="16838"/>
          <w:pgMar w:top="9781" w:right="1418" w:bottom="1418" w:left="1418" w:header="720" w:footer="720" w:gutter="0"/>
          <w:pgNumType w:start="0"/>
          <w:cols w:space="720"/>
          <w:titlePg/>
          <w:docGrid w:linePitch="272"/>
        </w:sectPr>
      </w:pPr>
    </w:p>
    <w:p w:rsidR="00E127AC" w:rsidRPr="00F303CD" w:rsidRDefault="00DA4713" w:rsidP="00376A8B">
      <w:pPr>
        <w:pStyle w:val="0-H1nnmers"/>
      </w:pPr>
      <w:bookmarkStart w:id="5" w:name="_Toc377546088"/>
      <w:bookmarkStart w:id="6" w:name="_Toc377548110"/>
      <w:bookmarkStart w:id="7" w:name="_Toc377548249"/>
      <w:bookmarkStart w:id="8" w:name="_Toc377568028"/>
      <w:bookmarkStart w:id="9" w:name="_Toc377627205"/>
      <w:bookmarkStart w:id="10" w:name="_Toc382981776"/>
      <w:r w:rsidRPr="00F303CD">
        <w:lastRenderedPageBreak/>
        <w:t>Efnisyfirlit</w:t>
      </w:r>
      <w:bookmarkEnd w:id="5"/>
      <w:bookmarkEnd w:id="6"/>
      <w:bookmarkEnd w:id="7"/>
      <w:bookmarkEnd w:id="8"/>
      <w:bookmarkEnd w:id="9"/>
      <w:bookmarkEnd w:id="10"/>
      <w:r w:rsidR="006E15A9" w:rsidRPr="00F303CD">
        <w:t xml:space="preserve"> </w:t>
      </w:r>
      <w:bookmarkEnd w:id="0"/>
      <w:bookmarkEnd w:id="1"/>
      <w:bookmarkEnd w:id="2"/>
      <w:bookmarkEnd w:id="3"/>
      <w:bookmarkEnd w:id="4"/>
    </w:p>
    <w:p w:rsidR="00AA7C7E" w:rsidRDefault="002B0506">
      <w:pPr>
        <w:pStyle w:val="TOC1"/>
        <w:rPr>
          <w:rFonts w:asciiTheme="minorHAnsi" w:eastAsiaTheme="minorEastAsia" w:hAnsiTheme="minorHAnsi" w:cstheme="minorBidi"/>
          <w:bCs w:val="0"/>
          <w:noProof/>
          <w:szCs w:val="22"/>
          <w:lang w:eastAsia="is-IS"/>
        </w:rPr>
      </w:pPr>
      <w:r>
        <w:fldChar w:fldCharType="begin"/>
      </w:r>
      <w:r>
        <w:instrText xml:space="preserve"> TOC \o "1-1" \h \z \t "Heading 2;2;Heading 3;3" </w:instrText>
      </w:r>
      <w:r>
        <w:fldChar w:fldCharType="separate"/>
      </w:r>
      <w:hyperlink w:anchor="_Toc382981776" w:history="1">
        <w:r w:rsidR="00AA7C7E" w:rsidRPr="00474BFD">
          <w:rPr>
            <w:rStyle w:val="Hyperlink"/>
            <w:noProof/>
          </w:rPr>
          <w:t>Efnisyfirlit</w:t>
        </w:r>
        <w:r w:rsidR="00AA7C7E">
          <w:rPr>
            <w:noProof/>
            <w:webHidden/>
          </w:rPr>
          <w:tab/>
        </w:r>
        <w:r w:rsidR="00AA7C7E">
          <w:rPr>
            <w:noProof/>
            <w:webHidden/>
          </w:rPr>
          <w:fldChar w:fldCharType="begin"/>
        </w:r>
        <w:r w:rsidR="00AA7C7E">
          <w:rPr>
            <w:noProof/>
            <w:webHidden/>
          </w:rPr>
          <w:instrText xml:space="preserve"> PAGEREF _Toc382981776 \h </w:instrText>
        </w:r>
        <w:r w:rsidR="00AA7C7E">
          <w:rPr>
            <w:noProof/>
            <w:webHidden/>
          </w:rPr>
        </w:r>
        <w:r w:rsidR="00AA7C7E">
          <w:rPr>
            <w:noProof/>
            <w:webHidden/>
          </w:rPr>
          <w:fldChar w:fldCharType="separate"/>
        </w:r>
        <w:r w:rsidR="00381A4C">
          <w:rPr>
            <w:noProof/>
            <w:webHidden/>
          </w:rPr>
          <w:t>3</w:t>
        </w:r>
        <w:r w:rsidR="00AA7C7E">
          <w:rPr>
            <w:noProof/>
            <w:webHidden/>
          </w:rPr>
          <w:fldChar w:fldCharType="end"/>
        </w:r>
      </w:hyperlink>
    </w:p>
    <w:p w:rsidR="00AA7C7E" w:rsidRDefault="00EA452E">
      <w:pPr>
        <w:pStyle w:val="TOC1"/>
        <w:rPr>
          <w:rFonts w:asciiTheme="minorHAnsi" w:eastAsiaTheme="minorEastAsia" w:hAnsiTheme="minorHAnsi" w:cstheme="minorBidi"/>
          <w:bCs w:val="0"/>
          <w:noProof/>
          <w:szCs w:val="22"/>
          <w:lang w:eastAsia="is-IS"/>
        </w:rPr>
      </w:pPr>
      <w:hyperlink w:anchor="_Toc382981777" w:history="1">
        <w:r w:rsidR="00AA7C7E" w:rsidRPr="00474BFD">
          <w:rPr>
            <w:rStyle w:val="Hyperlink"/>
            <w:noProof/>
          </w:rPr>
          <w:t>Töflu- og myndaskrá</w:t>
        </w:r>
        <w:r w:rsidR="00AA7C7E">
          <w:rPr>
            <w:noProof/>
            <w:webHidden/>
          </w:rPr>
          <w:tab/>
        </w:r>
        <w:r w:rsidR="00AA7C7E">
          <w:rPr>
            <w:noProof/>
            <w:webHidden/>
          </w:rPr>
          <w:fldChar w:fldCharType="begin"/>
        </w:r>
        <w:r w:rsidR="00AA7C7E">
          <w:rPr>
            <w:noProof/>
            <w:webHidden/>
          </w:rPr>
          <w:instrText xml:space="preserve"> PAGEREF _Toc382981777 \h </w:instrText>
        </w:r>
        <w:r w:rsidR="00AA7C7E">
          <w:rPr>
            <w:noProof/>
            <w:webHidden/>
          </w:rPr>
        </w:r>
        <w:r w:rsidR="00AA7C7E">
          <w:rPr>
            <w:noProof/>
            <w:webHidden/>
          </w:rPr>
          <w:fldChar w:fldCharType="separate"/>
        </w:r>
        <w:r w:rsidR="00381A4C">
          <w:rPr>
            <w:noProof/>
            <w:webHidden/>
          </w:rPr>
          <w:t>4</w:t>
        </w:r>
        <w:r w:rsidR="00AA7C7E">
          <w:rPr>
            <w:noProof/>
            <w:webHidden/>
          </w:rPr>
          <w:fldChar w:fldCharType="end"/>
        </w:r>
      </w:hyperlink>
    </w:p>
    <w:p w:rsidR="00AA7C7E" w:rsidRDefault="00EA452E">
      <w:pPr>
        <w:pStyle w:val="TOC1"/>
        <w:rPr>
          <w:rFonts w:asciiTheme="minorHAnsi" w:eastAsiaTheme="minorEastAsia" w:hAnsiTheme="minorHAnsi" w:cstheme="minorBidi"/>
          <w:bCs w:val="0"/>
          <w:noProof/>
          <w:szCs w:val="22"/>
          <w:lang w:eastAsia="is-IS"/>
        </w:rPr>
      </w:pPr>
      <w:hyperlink w:anchor="_Toc382981778" w:history="1">
        <w:r w:rsidR="00AA7C7E" w:rsidRPr="00474BFD">
          <w:rPr>
            <w:rStyle w:val="Hyperlink"/>
            <w:noProof/>
          </w:rPr>
          <w:t>Samantekt og helstu niðurstöður</w:t>
        </w:r>
        <w:r w:rsidR="00AA7C7E">
          <w:rPr>
            <w:noProof/>
            <w:webHidden/>
          </w:rPr>
          <w:tab/>
        </w:r>
        <w:r w:rsidR="00AA7C7E">
          <w:rPr>
            <w:noProof/>
            <w:webHidden/>
          </w:rPr>
          <w:fldChar w:fldCharType="begin"/>
        </w:r>
        <w:r w:rsidR="00AA7C7E">
          <w:rPr>
            <w:noProof/>
            <w:webHidden/>
          </w:rPr>
          <w:instrText xml:space="preserve"> PAGEREF _Toc382981778 \h </w:instrText>
        </w:r>
        <w:r w:rsidR="00AA7C7E">
          <w:rPr>
            <w:noProof/>
            <w:webHidden/>
          </w:rPr>
        </w:r>
        <w:r w:rsidR="00AA7C7E">
          <w:rPr>
            <w:noProof/>
            <w:webHidden/>
          </w:rPr>
          <w:fldChar w:fldCharType="separate"/>
        </w:r>
        <w:r w:rsidR="00381A4C">
          <w:rPr>
            <w:noProof/>
            <w:webHidden/>
          </w:rPr>
          <w:t>5</w:t>
        </w:r>
        <w:r w:rsidR="00AA7C7E">
          <w:rPr>
            <w:noProof/>
            <w:webHidden/>
          </w:rPr>
          <w:fldChar w:fldCharType="end"/>
        </w:r>
      </w:hyperlink>
    </w:p>
    <w:p w:rsidR="00AA7C7E" w:rsidRDefault="00EA452E">
      <w:pPr>
        <w:pStyle w:val="TOC1"/>
        <w:rPr>
          <w:rFonts w:asciiTheme="minorHAnsi" w:eastAsiaTheme="minorEastAsia" w:hAnsiTheme="minorHAnsi" w:cstheme="minorBidi"/>
          <w:bCs w:val="0"/>
          <w:noProof/>
          <w:szCs w:val="22"/>
          <w:lang w:eastAsia="is-IS"/>
        </w:rPr>
      </w:pPr>
      <w:hyperlink w:anchor="_Toc382981779" w:history="1">
        <w:r w:rsidR="00AA7C7E" w:rsidRPr="00474BFD">
          <w:rPr>
            <w:rStyle w:val="Hyperlink"/>
            <w:noProof/>
          </w:rPr>
          <w:t>Inngangur</w:t>
        </w:r>
        <w:r w:rsidR="00AA7C7E">
          <w:rPr>
            <w:noProof/>
            <w:webHidden/>
          </w:rPr>
          <w:tab/>
        </w:r>
        <w:r w:rsidR="00AA7C7E">
          <w:rPr>
            <w:noProof/>
            <w:webHidden/>
          </w:rPr>
          <w:fldChar w:fldCharType="begin"/>
        </w:r>
        <w:r w:rsidR="00AA7C7E">
          <w:rPr>
            <w:noProof/>
            <w:webHidden/>
          </w:rPr>
          <w:instrText xml:space="preserve"> PAGEREF _Toc382981779 \h </w:instrText>
        </w:r>
        <w:r w:rsidR="00AA7C7E">
          <w:rPr>
            <w:noProof/>
            <w:webHidden/>
          </w:rPr>
        </w:r>
        <w:r w:rsidR="00AA7C7E">
          <w:rPr>
            <w:noProof/>
            <w:webHidden/>
          </w:rPr>
          <w:fldChar w:fldCharType="separate"/>
        </w:r>
        <w:r w:rsidR="00381A4C">
          <w:rPr>
            <w:noProof/>
            <w:webHidden/>
          </w:rPr>
          <w:t>7</w:t>
        </w:r>
        <w:r w:rsidR="00AA7C7E">
          <w:rPr>
            <w:noProof/>
            <w:webHidden/>
          </w:rPr>
          <w:fldChar w:fldCharType="end"/>
        </w:r>
      </w:hyperlink>
    </w:p>
    <w:p w:rsidR="00AA7C7E" w:rsidRDefault="00EA452E">
      <w:pPr>
        <w:pStyle w:val="TOC1"/>
        <w:tabs>
          <w:tab w:val="left" w:pos="400"/>
        </w:tabs>
        <w:rPr>
          <w:rFonts w:asciiTheme="minorHAnsi" w:eastAsiaTheme="minorEastAsia" w:hAnsiTheme="minorHAnsi" w:cstheme="minorBidi"/>
          <w:bCs w:val="0"/>
          <w:noProof/>
          <w:szCs w:val="22"/>
          <w:lang w:eastAsia="is-IS"/>
        </w:rPr>
      </w:pPr>
      <w:hyperlink w:anchor="_Toc382981780" w:history="1">
        <w:r w:rsidR="00AA7C7E" w:rsidRPr="00474BFD">
          <w:rPr>
            <w:rStyle w:val="Hyperlink"/>
            <w:noProof/>
          </w:rPr>
          <w:t>1</w:t>
        </w:r>
        <w:r w:rsidR="00AA7C7E">
          <w:rPr>
            <w:rFonts w:asciiTheme="minorHAnsi" w:eastAsiaTheme="minorEastAsia" w:hAnsiTheme="minorHAnsi" w:cstheme="minorBidi"/>
            <w:bCs w:val="0"/>
            <w:noProof/>
            <w:szCs w:val="22"/>
            <w:lang w:eastAsia="is-IS"/>
          </w:rPr>
          <w:tab/>
        </w:r>
        <w:r w:rsidR="00AA7C7E" w:rsidRPr="00474BFD">
          <w:rPr>
            <w:rStyle w:val="Hyperlink"/>
            <w:noProof/>
          </w:rPr>
          <w:t>Almenn lýsing</w:t>
        </w:r>
        <w:r w:rsidR="00AA7C7E">
          <w:rPr>
            <w:noProof/>
            <w:webHidden/>
          </w:rPr>
          <w:tab/>
        </w:r>
        <w:r w:rsidR="00AA7C7E">
          <w:rPr>
            <w:noProof/>
            <w:webHidden/>
          </w:rPr>
          <w:fldChar w:fldCharType="begin"/>
        </w:r>
        <w:r w:rsidR="00AA7C7E">
          <w:rPr>
            <w:noProof/>
            <w:webHidden/>
          </w:rPr>
          <w:instrText xml:space="preserve"> PAGEREF _Toc382981780 \h </w:instrText>
        </w:r>
        <w:r w:rsidR="00AA7C7E">
          <w:rPr>
            <w:noProof/>
            <w:webHidden/>
          </w:rPr>
        </w:r>
        <w:r w:rsidR="00AA7C7E">
          <w:rPr>
            <w:noProof/>
            <w:webHidden/>
          </w:rPr>
          <w:fldChar w:fldCharType="separate"/>
        </w:r>
        <w:r w:rsidR="00381A4C">
          <w:rPr>
            <w:noProof/>
            <w:webHidden/>
          </w:rPr>
          <w:t>9</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81" w:history="1">
        <w:r w:rsidR="00AA7C7E" w:rsidRPr="00474BFD">
          <w:rPr>
            <w:rStyle w:val="Hyperlink"/>
            <w:noProof/>
          </w:rPr>
          <w:t>Nokkur lykilhugtök</w:t>
        </w:r>
        <w:r w:rsidR="00AA7C7E">
          <w:rPr>
            <w:noProof/>
            <w:webHidden/>
          </w:rPr>
          <w:tab/>
        </w:r>
        <w:r w:rsidR="00AA7C7E">
          <w:rPr>
            <w:noProof/>
            <w:webHidden/>
          </w:rPr>
          <w:fldChar w:fldCharType="begin"/>
        </w:r>
        <w:r w:rsidR="00AA7C7E">
          <w:rPr>
            <w:noProof/>
            <w:webHidden/>
          </w:rPr>
          <w:instrText xml:space="preserve"> PAGEREF _Toc382981781 \h </w:instrText>
        </w:r>
        <w:r w:rsidR="00AA7C7E">
          <w:rPr>
            <w:noProof/>
            <w:webHidden/>
          </w:rPr>
        </w:r>
        <w:r w:rsidR="00AA7C7E">
          <w:rPr>
            <w:noProof/>
            <w:webHidden/>
          </w:rPr>
          <w:fldChar w:fldCharType="separate"/>
        </w:r>
        <w:r w:rsidR="00381A4C">
          <w:rPr>
            <w:noProof/>
            <w:webHidden/>
          </w:rPr>
          <w:t>9</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82" w:history="1">
        <w:r w:rsidR="00AA7C7E" w:rsidRPr="00474BFD">
          <w:rPr>
            <w:rStyle w:val="Hyperlink"/>
            <w:noProof/>
          </w:rPr>
          <w:t>Gildandi lög og reglugerðir</w:t>
        </w:r>
        <w:r w:rsidR="00AA7C7E">
          <w:rPr>
            <w:noProof/>
            <w:webHidden/>
          </w:rPr>
          <w:tab/>
        </w:r>
        <w:r w:rsidR="00AA7C7E">
          <w:rPr>
            <w:noProof/>
            <w:webHidden/>
          </w:rPr>
          <w:fldChar w:fldCharType="begin"/>
        </w:r>
        <w:r w:rsidR="00AA7C7E">
          <w:rPr>
            <w:noProof/>
            <w:webHidden/>
          </w:rPr>
          <w:instrText xml:space="preserve"> PAGEREF _Toc382981782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83" w:history="1">
        <w:r w:rsidR="00AA7C7E" w:rsidRPr="00474BFD">
          <w:rPr>
            <w:rStyle w:val="Hyperlink"/>
            <w:noProof/>
          </w:rPr>
          <w:t>Helstu markmið og hlutverk í lögum</w:t>
        </w:r>
        <w:r w:rsidR="00AA7C7E">
          <w:rPr>
            <w:noProof/>
            <w:webHidden/>
          </w:rPr>
          <w:tab/>
        </w:r>
        <w:r w:rsidR="00AA7C7E">
          <w:rPr>
            <w:noProof/>
            <w:webHidden/>
          </w:rPr>
          <w:fldChar w:fldCharType="begin"/>
        </w:r>
        <w:r w:rsidR="00AA7C7E">
          <w:rPr>
            <w:noProof/>
            <w:webHidden/>
          </w:rPr>
          <w:instrText xml:space="preserve"> PAGEREF _Toc382981783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84" w:history="1">
        <w:r w:rsidR="00AA7C7E" w:rsidRPr="00474BFD">
          <w:rPr>
            <w:rStyle w:val="Hyperlink"/>
            <w:noProof/>
          </w:rPr>
          <w:t>Greiningar- og ráðgjafarstöð ríkisins</w:t>
        </w:r>
        <w:r w:rsidR="00AA7C7E">
          <w:rPr>
            <w:noProof/>
            <w:webHidden/>
          </w:rPr>
          <w:tab/>
        </w:r>
        <w:r w:rsidR="00AA7C7E">
          <w:rPr>
            <w:noProof/>
            <w:webHidden/>
          </w:rPr>
          <w:fldChar w:fldCharType="begin"/>
        </w:r>
        <w:r w:rsidR="00AA7C7E">
          <w:rPr>
            <w:noProof/>
            <w:webHidden/>
          </w:rPr>
          <w:instrText xml:space="preserve"> PAGEREF _Toc382981784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85" w:history="1">
        <w:r w:rsidR="00AA7C7E" w:rsidRPr="00474BFD">
          <w:rPr>
            <w:rStyle w:val="Hyperlink"/>
            <w:noProof/>
          </w:rPr>
          <w:t>Heyrnar- og talmeinastöð Íslands</w:t>
        </w:r>
        <w:r w:rsidR="00AA7C7E">
          <w:rPr>
            <w:noProof/>
            <w:webHidden/>
          </w:rPr>
          <w:tab/>
        </w:r>
        <w:r w:rsidR="00AA7C7E">
          <w:rPr>
            <w:noProof/>
            <w:webHidden/>
          </w:rPr>
          <w:fldChar w:fldCharType="begin"/>
        </w:r>
        <w:r w:rsidR="00AA7C7E">
          <w:rPr>
            <w:noProof/>
            <w:webHidden/>
          </w:rPr>
          <w:instrText xml:space="preserve"> PAGEREF _Toc382981785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86" w:history="1">
        <w:r w:rsidR="00AA7C7E" w:rsidRPr="00474BFD">
          <w:rPr>
            <w:rStyle w:val="Hyperlink"/>
            <w:noProof/>
          </w:rPr>
          <w:t>Þjónustu- og þekkingarmiðstöð fyrir blinda, sjónskerta og daufblinda einstaklinga</w:t>
        </w:r>
        <w:r w:rsidR="00AA7C7E">
          <w:rPr>
            <w:noProof/>
            <w:webHidden/>
          </w:rPr>
          <w:tab/>
        </w:r>
        <w:r w:rsidR="00AA7C7E">
          <w:rPr>
            <w:noProof/>
            <w:webHidden/>
          </w:rPr>
          <w:fldChar w:fldCharType="begin"/>
        </w:r>
        <w:r w:rsidR="00AA7C7E">
          <w:rPr>
            <w:noProof/>
            <w:webHidden/>
          </w:rPr>
          <w:instrText xml:space="preserve"> PAGEREF _Toc382981786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87" w:history="1">
        <w:r w:rsidR="00AA7C7E" w:rsidRPr="00474BFD">
          <w:rPr>
            <w:rStyle w:val="Hyperlink"/>
            <w:noProof/>
          </w:rPr>
          <w:t>TMF Tölvumiðstöð</w:t>
        </w:r>
        <w:r w:rsidR="00AA7C7E">
          <w:rPr>
            <w:noProof/>
            <w:webHidden/>
          </w:rPr>
          <w:tab/>
        </w:r>
        <w:r w:rsidR="00AA7C7E">
          <w:rPr>
            <w:noProof/>
            <w:webHidden/>
          </w:rPr>
          <w:fldChar w:fldCharType="begin"/>
        </w:r>
        <w:r w:rsidR="00AA7C7E">
          <w:rPr>
            <w:noProof/>
            <w:webHidden/>
          </w:rPr>
          <w:instrText xml:space="preserve"> PAGEREF _Toc382981787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88" w:history="1">
        <w:r w:rsidR="00AA7C7E" w:rsidRPr="00474BFD">
          <w:rPr>
            <w:rStyle w:val="Hyperlink"/>
            <w:noProof/>
          </w:rPr>
          <w:t>Núverandi starfsemi</w:t>
        </w:r>
        <w:r w:rsidR="00AA7C7E">
          <w:rPr>
            <w:noProof/>
            <w:webHidden/>
          </w:rPr>
          <w:tab/>
        </w:r>
        <w:r w:rsidR="00AA7C7E">
          <w:rPr>
            <w:noProof/>
            <w:webHidden/>
          </w:rPr>
          <w:fldChar w:fldCharType="begin"/>
        </w:r>
        <w:r w:rsidR="00AA7C7E">
          <w:rPr>
            <w:noProof/>
            <w:webHidden/>
          </w:rPr>
          <w:instrText xml:space="preserve"> PAGEREF _Toc382981788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89" w:history="1">
        <w:r w:rsidR="00AA7C7E" w:rsidRPr="00474BFD">
          <w:rPr>
            <w:rStyle w:val="Hyperlink"/>
            <w:noProof/>
          </w:rPr>
          <w:t>Markhópar</w:t>
        </w:r>
        <w:r w:rsidR="00AA7C7E">
          <w:rPr>
            <w:noProof/>
            <w:webHidden/>
          </w:rPr>
          <w:tab/>
        </w:r>
        <w:r w:rsidR="00AA7C7E">
          <w:rPr>
            <w:noProof/>
            <w:webHidden/>
          </w:rPr>
          <w:fldChar w:fldCharType="begin"/>
        </w:r>
        <w:r w:rsidR="00AA7C7E">
          <w:rPr>
            <w:noProof/>
            <w:webHidden/>
          </w:rPr>
          <w:instrText xml:space="preserve"> PAGEREF _Toc382981789 \h </w:instrText>
        </w:r>
        <w:r w:rsidR="00AA7C7E">
          <w:rPr>
            <w:noProof/>
            <w:webHidden/>
          </w:rPr>
        </w:r>
        <w:r w:rsidR="00AA7C7E">
          <w:rPr>
            <w:noProof/>
            <w:webHidden/>
          </w:rPr>
          <w:fldChar w:fldCharType="separate"/>
        </w:r>
        <w:r w:rsidR="00381A4C">
          <w:rPr>
            <w:noProof/>
            <w:webHidden/>
          </w:rPr>
          <w:t>10</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0" w:history="1">
        <w:r w:rsidR="00AA7C7E" w:rsidRPr="00474BFD">
          <w:rPr>
            <w:rStyle w:val="Hyperlink"/>
            <w:noProof/>
          </w:rPr>
          <w:t>Bið eftir þjónustu.</w:t>
        </w:r>
        <w:r w:rsidR="00AA7C7E">
          <w:rPr>
            <w:noProof/>
            <w:webHidden/>
          </w:rPr>
          <w:tab/>
        </w:r>
        <w:r w:rsidR="00AA7C7E">
          <w:rPr>
            <w:noProof/>
            <w:webHidden/>
          </w:rPr>
          <w:fldChar w:fldCharType="begin"/>
        </w:r>
        <w:r w:rsidR="00AA7C7E">
          <w:rPr>
            <w:noProof/>
            <w:webHidden/>
          </w:rPr>
          <w:instrText xml:space="preserve"> PAGEREF _Toc382981790 \h </w:instrText>
        </w:r>
        <w:r w:rsidR="00AA7C7E">
          <w:rPr>
            <w:noProof/>
            <w:webHidden/>
          </w:rPr>
        </w:r>
        <w:r w:rsidR="00AA7C7E">
          <w:rPr>
            <w:noProof/>
            <w:webHidden/>
          </w:rPr>
          <w:fldChar w:fldCharType="separate"/>
        </w:r>
        <w:r w:rsidR="00381A4C">
          <w:rPr>
            <w:noProof/>
            <w:webHidden/>
          </w:rPr>
          <w:t>12</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1" w:history="1">
        <w:r w:rsidR="00AA7C7E" w:rsidRPr="00474BFD">
          <w:rPr>
            <w:rStyle w:val="Hyperlink"/>
            <w:noProof/>
            <w:lang w:eastAsia="is-IS"/>
          </w:rPr>
          <w:t>Tegund þjónustu</w:t>
        </w:r>
        <w:r w:rsidR="00AA7C7E">
          <w:rPr>
            <w:noProof/>
            <w:webHidden/>
          </w:rPr>
          <w:tab/>
        </w:r>
        <w:r w:rsidR="00AA7C7E">
          <w:rPr>
            <w:noProof/>
            <w:webHidden/>
          </w:rPr>
          <w:fldChar w:fldCharType="begin"/>
        </w:r>
        <w:r w:rsidR="00AA7C7E">
          <w:rPr>
            <w:noProof/>
            <w:webHidden/>
          </w:rPr>
          <w:instrText xml:space="preserve"> PAGEREF _Toc382981791 \h </w:instrText>
        </w:r>
        <w:r w:rsidR="00AA7C7E">
          <w:rPr>
            <w:noProof/>
            <w:webHidden/>
          </w:rPr>
        </w:r>
        <w:r w:rsidR="00AA7C7E">
          <w:rPr>
            <w:noProof/>
            <w:webHidden/>
          </w:rPr>
          <w:fldChar w:fldCharType="separate"/>
        </w:r>
        <w:r w:rsidR="00381A4C">
          <w:rPr>
            <w:noProof/>
            <w:webHidden/>
          </w:rPr>
          <w:t>12</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2" w:history="1">
        <w:r w:rsidR="00AA7C7E" w:rsidRPr="00474BFD">
          <w:rPr>
            <w:rStyle w:val="Hyperlink"/>
            <w:noProof/>
          </w:rPr>
          <w:t>Stjórnun og stjórnskipulag</w:t>
        </w:r>
        <w:r w:rsidR="00AA7C7E">
          <w:rPr>
            <w:noProof/>
            <w:webHidden/>
          </w:rPr>
          <w:tab/>
        </w:r>
        <w:r w:rsidR="00AA7C7E">
          <w:rPr>
            <w:noProof/>
            <w:webHidden/>
          </w:rPr>
          <w:fldChar w:fldCharType="begin"/>
        </w:r>
        <w:r w:rsidR="00AA7C7E">
          <w:rPr>
            <w:noProof/>
            <w:webHidden/>
          </w:rPr>
          <w:instrText xml:space="preserve"> PAGEREF _Toc382981792 \h </w:instrText>
        </w:r>
        <w:r w:rsidR="00AA7C7E">
          <w:rPr>
            <w:noProof/>
            <w:webHidden/>
          </w:rPr>
        </w:r>
        <w:r w:rsidR="00AA7C7E">
          <w:rPr>
            <w:noProof/>
            <w:webHidden/>
          </w:rPr>
          <w:fldChar w:fldCharType="separate"/>
        </w:r>
        <w:r w:rsidR="00381A4C">
          <w:rPr>
            <w:noProof/>
            <w:webHidden/>
          </w:rPr>
          <w:t>13</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3" w:history="1">
        <w:r w:rsidR="00AA7C7E" w:rsidRPr="00474BFD">
          <w:rPr>
            <w:rStyle w:val="Hyperlink"/>
            <w:noProof/>
          </w:rPr>
          <w:t>Starfsmannahald</w:t>
        </w:r>
        <w:r w:rsidR="00AA7C7E">
          <w:rPr>
            <w:noProof/>
            <w:webHidden/>
          </w:rPr>
          <w:tab/>
        </w:r>
        <w:r w:rsidR="00AA7C7E">
          <w:rPr>
            <w:noProof/>
            <w:webHidden/>
          </w:rPr>
          <w:fldChar w:fldCharType="begin"/>
        </w:r>
        <w:r w:rsidR="00AA7C7E">
          <w:rPr>
            <w:noProof/>
            <w:webHidden/>
          </w:rPr>
          <w:instrText xml:space="preserve"> PAGEREF _Toc382981793 \h </w:instrText>
        </w:r>
        <w:r w:rsidR="00AA7C7E">
          <w:rPr>
            <w:noProof/>
            <w:webHidden/>
          </w:rPr>
        </w:r>
        <w:r w:rsidR="00AA7C7E">
          <w:rPr>
            <w:noProof/>
            <w:webHidden/>
          </w:rPr>
          <w:fldChar w:fldCharType="separate"/>
        </w:r>
        <w:r w:rsidR="00381A4C">
          <w:rPr>
            <w:noProof/>
            <w:webHidden/>
          </w:rPr>
          <w:t>15</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4" w:history="1">
        <w:r w:rsidR="00AA7C7E" w:rsidRPr="00474BFD">
          <w:rPr>
            <w:rStyle w:val="Hyperlink"/>
            <w:noProof/>
          </w:rPr>
          <w:t>Fjárhagur stofnananna</w:t>
        </w:r>
        <w:r w:rsidR="00AA7C7E">
          <w:rPr>
            <w:noProof/>
            <w:webHidden/>
          </w:rPr>
          <w:tab/>
        </w:r>
        <w:r w:rsidR="00AA7C7E">
          <w:rPr>
            <w:noProof/>
            <w:webHidden/>
          </w:rPr>
          <w:fldChar w:fldCharType="begin"/>
        </w:r>
        <w:r w:rsidR="00AA7C7E">
          <w:rPr>
            <w:noProof/>
            <w:webHidden/>
          </w:rPr>
          <w:instrText xml:space="preserve"> PAGEREF _Toc382981794 \h </w:instrText>
        </w:r>
        <w:r w:rsidR="00AA7C7E">
          <w:rPr>
            <w:noProof/>
            <w:webHidden/>
          </w:rPr>
        </w:r>
        <w:r w:rsidR="00AA7C7E">
          <w:rPr>
            <w:noProof/>
            <w:webHidden/>
          </w:rPr>
          <w:fldChar w:fldCharType="separate"/>
        </w:r>
        <w:r w:rsidR="00381A4C">
          <w:rPr>
            <w:noProof/>
            <w:webHidden/>
          </w:rPr>
          <w:t>16</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5" w:history="1">
        <w:r w:rsidR="00AA7C7E" w:rsidRPr="00474BFD">
          <w:rPr>
            <w:rStyle w:val="Hyperlink"/>
            <w:noProof/>
          </w:rPr>
          <w:t>Húsnæðismál – upplýsingamál</w:t>
        </w:r>
        <w:r w:rsidR="00AA7C7E">
          <w:rPr>
            <w:noProof/>
            <w:webHidden/>
          </w:rPr>
          <w:tab/>
        </w:r>
        <w:r w:rsidR="00AA7C7E">
          <w:rPr>
            <w:noProof/>
            <w:webHidden/>
          </w:rPr>
          <w:fldChar w:fldCharType="begin"/>
        </w:r>
        <w:r w:rsidR="00AA7C7E">
          <w:rPr>
            <w:noProof/>
            <w:webHidden/>
          </w:rPr>
          <w:instrText xml:space="preserve"> PAGEREF _Toc382981795 \h </w:instrText>
        </w:r>
        <w:r w:rsidR="00AA7C7E">
          <w:rPr>
            <w:noProof/>
            <w:webHidden/>
          </w:rPr>
        </w:r>
        <w:r w:rsidR="00AA7C7E">
          <w:rPr>
            <w:noProof/>
            <w:webHidden/>
          </w:rPr>
          <w:fldChar w:fldCharType="separate"/>
        </w:r>
        <w:r w:rsidR="00381A4C">
          <w:rPr>
            <w:noProof/>
            <w:webHidden/>
          </w:rPr>
          <w:t>17</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96" w:history="1">
        <w:r w:rsidR="00AA7C7E" w:rsidRPr="00474BFD">
          <w:rPr>
            <w:rStyle w:val="Hyperlink"/>
            <w:noProof/>
          </w:rPr>
          <w:t>Húsnæði</w:t>
        </w:r>
        <w:r w:rsidR="00AA7C7E">
          <w:rPr>
            <w:noProof/>
            <w:webHidden/>
          </w:rPr>
          <w:tab/>
        </w:r>
        <w:r w:rsidR="00AA7C7E">
          <w:rPr>
            <w:noProof/>
            <w:webHidden/>
          </w:rPr>
          <w:fldChar w:fldCharType="begin"/>
        </w:r>
        <w:r w:rsidR="00AA7C7E">
          <w:rPr>
            <w:noProof/>
            <w:webHidden/>
          </w:rPr>
          <w:instrText xml:space="preserve"> PAGEREF _Toc382981796 \h </w:instrText>
        </w:r>
        <w:r w:rsidR="00AA7C7E">
          <w:rPr>
            <w:noProof/>
            <w:webHidden/>
          </w:rPr>
        </w:r>
        <w:r w:rsidR="00AA7C7E">
          <w:rPr>
            <w:noProof/>
            <w:webHidden/>
          </w:rPr>
          <w:fldChar w:fldCharType="separate"/>
        </w:r>
        <w:r w:rsidR="00381A4C">
          <w:rPr>
            <w:noProof/>
            <w:webHidden/>
          </w:rPr>
          <w:t>17</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797" w:history="1">
        <w:r w:rsidR="00AA7C7E" w:rsidRPr="00474BFD">
          <w:rPr>
            <w:rStyle w:val="Hyperlink"/>
            <w:noProof/>
          </w:rPr>
          <w:t>Hugbúnaður og samskiptatækni</w:t>
        </w:r>
        <w:r w:rsidR="00AA7C7E">
          <w:rPr>
            <w:noProof/>
            <w:webHidden/>
          </w:rPr>
          <w:tab/>
        </w:r>
        <w:r w:rsidR="00AA7C7E">
          <w:rPr>
            <w:noProof/>
            <w:webHidden/>
          </w:rPr>
          <w:fldChar w:fldCharType="begin"/>
        </w:r>
        <w:r w:rsidR="00AA7C7E">
          <w:rPr>
            <w:noProof/>
            <w:webHidden/>
          </w:rPr>
          <w:instrText xml:space="preserve"> PAGEREF _Toc382981797 \h </w:instrText>
        </w:r>
        <w:r w:rsidR="00AA7C7E">
          <w:rPr>
            <w:noProof/>
            <w:webHidden/>
          </w:rPr>
        </w:r>
        <w:r w:rsidR="00AA7C7E">
          <w:rPr>
            <w:noProof/>
            <w:webHidden/>
          </w:rPr>
          <w:fldChar w:fldCharType="separate"/>
        </w:r>
        <w:r w:rsidR="00381A4C">
          <w:rPr>
            <w:noProof/>
            <w:webHidden/>
          </w:rPr>
          <w:t>17</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8" w:history="1">
        <w:r w:rsidR="00AA7C7E" w:rsidRPr="00474BFD">
          <w:rPr>
            <w:rStyle w:val="Hyperlink"/>
            <w:noProof/>
          </w:rPr>
          <w:t>Tengsl þjónustuaðila</w:t>
        </w:r>
        <w:r w:rsidR="00AA7C7E">
          <w:rPr>
            <w:noProof/>
            <w:webHidden/>
          </w:rPr>
          <w:tab/>
        </w:r>
        <w:r w:rsidR="00AA7C7E">
          <w:rPr>
            <w:noProof/>
            <w:webHidden/>
          </w:rPr>
          <w:fldChar w:fldCharType="begin"/>
        </w:r>
        <w:r w:rsidR="00AA7C7E">
          <w:rPr>
            <w:noProof/>
            <w:webHidden/>
          </w:rPr>
          <w:instrText xml:space="preserve"> PAGEREF _Toc382981798 \h </w:instrText>
        </w:r>
        <w:r w:rsidR="00AA7C7E">
          <w:rPr>
            <w:noProof/>
            <w:webHidden/>
          </w:rPr>
        </w:r>
        <w:r w:rsidR="00AA7C7E">
          <w:rPr>
            <w:noProof/>
            <w:webHidden/>
          </w:rPr>
          <w:fldChar w:fldCharType="separate"/>
        </w:r>
        <w:r w:rsidR="00381A4C">
          <w:rPr>
            <w:noProof/>
            <w:webHidden/>
          </w:rPr>
          <w:t>18</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799" w:history="1">
        <w:r w:rsidR="00AA7C7E" w:rsidRPr="00474BFD">
          <w:rPr>
            <w:rStyle w:val="Hyperlink"/>
            <w:noProof/>
          </w:rPr>
          <w:t>Eftirlit og eftirfylgd</w:t>
        </w:r>
        <w:r w:rsidR="00AA7C7E">
          <w:rPr>
            <w:noProof/>
            <w:webHidden/>
          </w:rPr>
          <w:tab/>
        </w:r>
        <w:r w:rsidR="00AA7C7E">
          <w:rPr>
            <w:noProof/>
            <w:webHidden/>
          </w:rPr>
          <w:fldChar w:fldCharType="begin"/>
        </w:r>
        <w:r w:rsidR="00AA7C7E">
          <w:rPr>
            <w:noProof/>
            <w:webHidden/>
          </w:rPr>
          <w:instrText xml:space="preserve"> PAGEREF _Toc382981799 \h </w:instrText>
        </w:r>
        <w:r w:rsidR="00AA7C7E">
          <w:rPr>
            <w:noProof/>
            <w:webHidden/>
          </w:rPr>
        </w:r>
        <w:r w:rsidR="00AA7C7E">
          <w:rPr>
            <w:noProof/>
            <w:webHidden/>
          </w:rPr>
          <w:fldChar w:fldCharType="separate"/>
        </w:r>
        <w:r w:rsidR="00381A4C">
          <w:rPr>
            <w:noProof/>
            <w:webHidden/>
          </w:rPr>
          <w:t>18</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800" w:history="1">
        <w:r w:rsidR="00AA7C7E" w:rsidRPr="00474BFD">
          <w:rPr>
            <w:rStyle w:val="Hyperlink"/>
            <w:noProof/>
          </w:rPr>
          <w:t>Menning</w:t>
        </w:r>
        <w:r w:rsidR="00AA7C7E">
          <w:rPr>
            <w:noProof/>
            <w:webHidden/>
          </w:rPr>
          <w:tab/>
        </w:r>
        <w:r w:rsidR="00AA7C7E">
          <w:rPr>
            <w:noProof/>
            <w:webHidden/>
          </w:rPr>
          <w:fldChar w:fldCharType="begin"/>
        </w:r>
        <w:r w:rsidR="00AA7C7E">
          <w:rPr>
            <w:noProof/>
            <w:webHidden/>
          </w:rPr>
          <w:instrText xml:space="preserve"> PAGEREF _Toc382981800 \h </w:instrText>
        </w:r>
        <w:r w:rsidR="00AA7C7E">
          <w:rPr>
            <w:noProof/>
            <w:webHidden/>
          </w:rPr>
        </w:r>
        <w:r w:rsidR="00AA7C7E">
          <w:rPr>
            <w:noProof/>
            <w:webHidden/>
          </w:rPr>
          <w:fldChar w:fldCharType="separate"/>
        </w:r>
        <w:r w:rsidR="00381A4C">
          <w:rPr>
            <w:noProof/>
            <w:webHidden/>
          </w:rPr>
          <w:t>19</w:t>
        </w:r>
        <w:r w:rsidR="00AA7C7E">
          <w:rPr>
            <w:noProof/>
            <w:webHidden/>
          </w:rPr>
          <w:fldChar w:fldCharType="end"/>
        </w:r>
      </w:hyperlink>
    </w:p>
    <w:p w:rsidR="00AA7C7E" w:rsidRDefault="00EA452E">
      <w:pPr>
        <w:pStyle w:val="TOC1"/>
        <w:tabs>
          <w:tab w:val="left" w:pos="400"/>
        </w:tabs>
        <w:rPr>
          <w:rFonts w:asciiTheme="minorHAnsi" w:eastAsiaTheme="minorEastAsia" w:hAnsiTheme="minorHAnsi" w:cstheme="minorBidi"/>
          <w:bCs w:val="0"/>
          <w:noProof/>
          <w:szCs w:val="22"/>
          <w:lang w:eastAsia="is-IS"/>
        </w:rPr>
      </w:pPr>
      <w:hyperlink w:anchor="_Toc382981801" w:history="1">
        <w:r w:rsidR="00AA7C7E" w:rsidRPr="00474BFD">
          <w:rPr>
            <w:rStyle w:val="Hyperlink"/>
            <w:noProof/>
          </w:rPr>
          <w:t>2</w:t>
        </w:r>
        <w:r w:rsidR="00AA7C7E">
          <w:rPr>
            <w:rFonts w:asciiTheme="minorHAnsi" w:eastAsiaTheme="minorEastAsia" w:hAnsiTheme="minorHAnsi" w:cstheme="minorBidi"/>
            <w:bCs w:val="0"/>
            <w:noProof/>
            <w:szCs w:val="22"/>
            <w:lang w:eastAsia="is-IS"/>
          </w:rPr>
          <w:tab/>
        </w:r>
        <w:r w:rsidR="00AA7C7E" w:rsidRPr="00474BFD">
          <w:rPr>
            <w:rStyle w:val="Hyperlink"/>
            <w:noProof/>
          </w:rPr>
          <w:t>Greining á núverandi stöðu</w:t>
        </w:r>
        <w:r w:rsidR="00AA7C7E">
          <w:rPr>
            <w:noProof/>
            <w:webHidden/>
          </w:rPr>
          <w:tab/>
        </w:r>
        <w:r w:rsidR="00AA7C7E">
          <w:rPr>
            <w:noProof/>
            <w:webHidden/>
          </w:rPr>
          <w:fldChar w:fldCharType="begin"/>
        </w:r>
        <w:r w:rsidR="00AA7C7E">
          <w:rPr>
            <w:noProof/>
            <w:webHidden/>
          </w:rPr>
          <w:instrText xml:space="preserve"> PAGEREF _Toc382981801 \h </w:instrText>
        </w:r>
        <w:r w:rsidR="00AA7C7E">
          <w:rPr>
            <w:noProof/>
            <w:webHidden/>
          </w:rPr>
        </w:r>
        <w:r w:rsidR="00AA7C7E">
          <w:rPr>
            <w:noProof/>
            <w:webHidden/>
          </w:rPr>
          <w:fldChar w:fldCharType="separate"/>
        </w:r>
        <w:r w:rsidR="00381A4C">
          <w:rPr>
            <w:noProof/>
            <w:webHidden/>
          </w:rPr>
          <w:t>20</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802" w:history="1">
        <w:r w:rsidR="00AA7C7E" w:rsidRPr="00474BFD">
          <w:rPr>
            <w:rStyle w:val="Hyperlink"/>
            <w:noProof/>
          </w:rPr>
          <w:t>Væntingar hagsmunaaðila</w:t>
        </w:r>
        <w:r w:rsidR="00AA7C7E">
          <w:rPr>
            <w:noProof/>
            <w:webHidden/>
          </w:rPr>
          <w:tab/>
        </w:r>
        <w:r w:rsidR="00AA7C7E">
          <w:rPr>
            <w:noProof/>
            <w:webHidden/>
          </w:rPr>
          <w:fldChar w:fldCharType="begin"/>
        </w:r>
        <w:r w:rsidR="00AA7C7E">
          <w:rPr>
            <w:noProof/>
            <w:webHidden/>
          </w:rPr>
          <w:instrText xml:space="preserve"> PAGEREF _Toc382981802 \h </w:instrText>
        </w:r>
        <w:r w:rsidR="00AA7C7E">
          <w:rPr>
            <w:noProof/>
            <w:webHidden/>
          </w:rPr>
        </w:r>
        <w:r w:rsidR="00AA7C7E">
          <w:rPr>
            <w:noProof/>
            <w:webHidden/>
          </w:rPr>
          <w:fldChar w:fldCharType="separate"/>
        </w:r>
        <w:r w:rsidR="00381A4C">
          <w:rPr>
            <w:noProof/>
            <w:webHidden/>
          </w:rPr>
          <w:t>22</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803" w:history="1">
        <w:r w:rsidR="00AA7C7E" w:rsidRPr="00474BFD">
          <w:rPr>
            <w:rStyle w:val="Hyperlink"/>
            <w:noProof/>
          </w:rPr>
          <w:t>Væntingar notenda</w:t>
        </w:r>
        <w:r w:rsidR="00AA7C7E">
          <w:rPr>
            <w:noProof/>
            <w:webHidden/>
          </w:rPr>
          <w:tab/>
        </w:r>
        <w:r w:rsidR="00AA7C7E">
          <w:rPr>
            <w:noProof/>
            <w:webHidden/>
          </w:rPr>
          <w:fldChar w:fldCharType="begin"/>
        </w:r>
        <w:r w:rsidR="00AA7C7E">
          <w:rPr>
            <w:noProof/>
            <w:webHidden/>
          </w:rPr>
          <w:instrText xml:space="preserve"> PAGEREF _Toc382981803 \h </w:instrText>
        </w:r>
        <w:r w:rsidR="00AA7C7E">
          <w:rPr>
            <w:noProof/>
            <w:webHidden/>
          </w:rPr>
        </w:r>
        <w:r w:rsidR="00AA7C7E">
          <w:rPr>
            <w:noProof/>
            <w:webHidden/>
          </w:rPr>
          <w:fldChar w:fldCharType="separate"/>
        </w:r>
        <w:r w:rsidR="00381A4C">
          <w:rPr>
            <w:noProof/>
            <w:webHidden/>
          </w:rPr>
          <w:t>22</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804" w:history="1">
        <w:r w:rsidR="00AA7C7E" w:rsidRPr="00474BFD">
          <w:rPr>
            <w:rStyle w:val="Hyperlink"/>
            <w:noProof/>
          </w:rPr>
          <w:t>Væntingar starfsmanna</w:t>
        </w:r>
        <w:r w:rsidR="00AA7C7E">
          <w:rPr>
            <w:noProof/>
            <w:webHidden/>
          </w:rPr>
          <w:tab/>
        </w:r>
        <w:r w:rsidR="00AA7C7E">
          <w:rPr>
            <w:noProof/>
            <w:webHidden/>
          </w:rPr>
          <w:fldChar w:fldCharType="begin"/>
        </w:r>
        <w:r w:rsidR="00AA7C7E">
          <w:rPr>
            <w:noProof/>
            <w:webHidden/>
          </w:rPr>
          <w:instrText xml:space="preserve"> PAGEREF _Toc382981804 \h </w:instrText>
        </w:r>
        <w:r w:rsidR="00AA7C7E">
          <w:rPr>
            <w:noProof/>
            <w:webHidden/>
          </w:rPr>
        </w:r>
        <w:r w:rsidR="00AA7C7E">
          <w:rPr>
            <w:noProof/>
            <w:webHidden/>
          </w:rPr>
          <w:fldChar w:fldCharType="separate"/>
        </w:r>
        <w:r w:rsidR="00381A4C">
          <w:rPr>
            <w:noProof/>
            <w:webHidden/>
          </w:rPr>
          <w:t>22</w:t>
        </w:r>
        <w:r w:rsidR="00AA7C7E">
          <w:rPr>
            <w:noProof/>
            <w:webHidden/>
          </w:rPr>
          <w:fldChar w:fldCharType="end"/>
        </w:r>
      </w:hyperlink>
    </w:p>
    <w:p w:rsidR="00AA7C7E" w:rsidRDefault="00EA452E">
      <w:pPr>
        <w:pStyle w:val="TOC3"/>
        <w:tabs>
          <w:tab w:val="right" w:leader="dot" w:pos="9060"/>
        </w:tabs>
        <w:rPr>
          <w:rFonts w:asciiTheme="minorHAnsi" w:eastAsiaTheme="minorEastAsia" w:hAnsiTheme="minorHAnsi" w:cstheme="minorBidi"/>
          <w:noProof/>
          <w:sz w:val="22"/>
          <w:szCs w:val="22"/>
          <w:lang w:eastAsia="is-IS"/>
        </w:rPr>
      </w:pPr>
      <w:hyperlink w:anchor="_Toc382981805" w:history="1">
        <w:r w:rsidR="00AA7C7E" w:rsidRPr="00474BFD">
          <w:rPr>
            <w:rStyle w:val="Hyperlink"/>
            <w:noProof/>
          </w:rPr>
          <w:t>Væntingar stjórnvalda</w:t>
        </w:r>
        <w:r w:rsidR="00AA7C7E">
          <w:rPr>
            <w:noProof/>
            <w:webHidden/>
          </w:rPr>
          <w:tab/>
        </w:r>
        <w:r w:rsidR="00AA7C7E">
          <w:rPr>
            <w:noProof/>
            <w:webHidden/>
          </w:rPr>
          <w:fldChar w:fldCharType="begin"/>
        </w:r>
        <w:r w:rsidR="00AA7C7E">
          <w:rPr>
            <w:noProof/>
            <w:webHidden/>
          </w:rPr>
          <w:instrText xml:space="preserve"> PAGEREF _Toc382981805 \h </w:instrText>
        </w:r>
        <w:r w:rsidR="00AA7C7E">
          <w:rPr>
            <w:noProof/>
            <w:webHidden/>
          </w:rPr>
        </w:r>
        <w:r w:rsidR="00AA7C7E">
          <w:rPr>
            <w:noProof/>
            <w:webHidden/>
          </w:rPr>
          <w:fldChar w:fldCharType="separate"/>
        </w:r>
        <w:r w:rsidR="00381A4C">
          <w:rPr>
            <w:noProof/>
            <w:webHidden/>
          </w:rPr>
          <w:t>23</w:t>
        </w:r>
        <w:r w:rsidR="00AA7C7E">
          <w:rPr>
            <w:noProof/>
            <w:webHidden/>
          </w:rPr>
          <w:fldChar w:fldCharType="end"/>
        </w:r>
      </w:hyperlink>
    </w:p>
    <w:p w:rsidR="00AA7C7E" w:rsidRDefault="00EA452E">
      <w:pPr>
        <w:pStyle w:val="TOC2"/>
        <w:tabs>
          <w:tab w:val="right" w:leader="dot" w:pos="9060"/>
        </w:tabs>
        <w:rPr>
          <w:rFonts w:asciiTheme="minorHAnsi" w:eastAsiaTheme="minorEastAsia" w:hAnsiTheme="minorHAnsi" w:cstheme="minorBidi"/>
          <w:noProof/>
          <w:szCs w:val="22"/>
          <w:lang w:eastAsia="is-IS"/>
        </w:rPr>
      </w:pPr>
      <w:hyperlink w:anchor="_Toc382981806" w:history="1">
        <w:r w:rsidR="00AA7C7E" w:rsidRPr="00474BFD">
          <w:rPr>
            <w:rStyle w:val="Hyperlink"/>
            <w:noProof/>
          </w:rPr>
          <w:t>Samráð við hagsmunaaðila</w:t>
        </w:r>
        <w:r w:rsidR="00AA7C7E">
          <w:rPr>
            <w:noProof/>
            <w:webHidden/>
          </w:rPr>
          <w:tab/>
        </w:r>
        <w:r w:rsidR="00AA7C7E">
          <w:rPr>
            <w:noProof/>
            <w:webHidden/>
          </w:rPr>
          <w:fldChar w:fldCharType="begin"/>
        </w:r>
        <w:r w:rsidR="00AA7C7E">
          <w:rPr>
            <w:noProof/>
            <w:webHidden/>
          </w:rPr>
          <w:instrText xml:space="preserve"> PAGEREF _Toc382981806 \h </w:instrText>
        </w:r>
        <w:r w:rsidR="00AA7C7E">
          <w:rPr>
            <w:noProof/>
            <w:webHidden/>
          </w:rPr>
        </w:r>
        <w:r w:rsidR="00AA7C7E">
          <w:rPr>
            <w:noProof/>
            <w:webHidden/>
          </w:rPr>
          <w:fldChar w:fldCharType="separate"/>
        </w:r>
        <w:r w:rsidR="00381A4C">
          <w:rPr>
            <w:noProof/>
            <w:webHidden/>
          </w:rPr>
          <w:t>23</w:t>
        </w:r>
        <w:r w:rsidR="00AA7C7E">
          <w:rPr>
            <w:noProof/>
            <w:webHidden/>
          </w:rPr>
          <w:fldChar w:fldCharType="end"/>
        </w:r>
      </w:hyperlink>
    </w:p>
    <w:p w:rsidR="00AA7C7E" w:rsidRDefault="00EA452E">
      <w:pPr>
        <w:pStyle w:val="TOC1"/>
        <w:tabs>
          <w:tab w:val="left" w:pos="400"/>
        </w:tabs>
        <w:rPr>
          <w:rFonts w:asciiTheme="minorHAnsi" w:eastAsiaTheme="minorEastAsia" w:hAnsiTheme="minorHAnsi" w:cstheme="minorBidi"/>
          <w:bCs w:val="0"/>
          <w:noProof/>
          <w:szCs w:val="22"/>
          <w:lang w:eastAsia="is-IS"/>
        </w:rPr>
      </w:pPr>
      <w:hyperlink w:anchor="_Toc382981807" w:history="1">
        <w:r w:rsidR="00AA7C7E" w:rsidRPr="00474BFD">
          <w:rPr>
            <w:rStyle w:val="Hyperlink"/>
            <w:noProof/>
          </w:rPr>
          <w:t>4</w:t>
        </w:r>
        <w:r w:rsidR="00AA7C7E">
          <w:rPr>
            <w:rFonts w:asciiTheme="minorHAnsi" w:eastAsiaTheme="minorEastAsia" w:hAnsiTheme="minorHAnsi" w:cstheme="minorBidi"/>
            <w:bCs w:val="0"/>
            <w:noProof/>
            <w:szCs w:val="22"/>
            <w:lang w:eastAsia="is-IS"/>
          </w:rPr>
          <w:tab/>
        </w:r>
        <w:r w:rsidR="00AA7C7E" w:rsidRPr="00474BFD">
          <w:rPr>
            <w:rStyle w:val="Hyperlink"/>
            <w:noProof/>
          </w:rPr>
          <w:t>Niðurstöður</w:t>
        </w:r>
        <w:r w:rsidR="00AA7C7E">
          <w:rPr>
            <w:noProof/>
            <w:webHidden/>
          </w:rPr>
          <w:tab/>
        </w:r>
        <w:r w:rsidR="00AA7C7E">
          <w:rPr>
            <w:noProof/>
            <w:webHidden/>
          </w:rPr>
          <w:fldChar w:fldCharType="begin"/>
        </w:r>
        <w:r w:rsidR="00AA7C7E">
          <w:rPr>
            <w:noProof/>
            <w:webHidden/>
          </w:rPr>
          <w:instrText xml:space="preserve"> PAGEREF _Toc382981807 \h </w:instrText>
        </w:r>
        <w:r w:rsidR="00AA7C7E">
          <w:rPr>
            <w:noProof/>
            <w:webHidden/>
          </w:rPr>
        </w:r>
        <w:r w:rsidR="00AA7C7E">
          <w:rPr>
            <w:noProof/>
            <w:webHidden/>
          </w:rPr>
          <w:fldChar w:fldCharType="separate"/>
        </w:r>
        <w:r w:rsidR="00381A4C">
          <w:rPr>
            <w:noProof/>
            <w:webHidden/>
          </w:rPr>
          <w:t>24</w:t>
        </w:r>
        <w:r w:rsidR="00AA7C7E">
          <w:rPr>
            <w:noProof/>
            <w:webHidden/>
          </w:rPr>
          <w:fldChar w:fldCharType="end"/>
        </w:r>
      </w:hyperlink>
    </w:p>
    <w:p w:rsidR="00AA7C7E" w:rsidRDefault="00EA452E">
      <w:pPr>
        <w:pStyle w:val="TOC1"/>
        <w:rPr>
          <w:rFonts w:asciiTheme="minorHAnsi" w:eastAsiaTheme="minorEastAsia" w:hAnsiTheme="minorHAnsi" w:cstheme="minorBidi"/>
          <w:bCs w:val="0"/>
          <w:noProof/>
          <w:szCs w:val="22"/>
          <w:lang w:eastAsia="is-IS"/>
        </w:rPr>
      </w:pPr>
      <w:hyperlink w:anchor="_Toc382981808" w:history="1">
        <w:r w:rsidR="00AA7C7E" w:rsidRPr="00474BFD">
          <w:rPr>
            <w:rStyle w:val="Hyperlink"/>
            <w:noProof/>
          </w:rPr>
          <w:t>Heimildaskrá</w:t>
        </w:r>
        <w:r w:rsidR="00AA7C7E">
          <w:rPr>
            <w:noProof/>
            <w:webHidden/>
          </w:rPr>
          <w:tab/>
        </w:r>
        <w:r w:rsidR="00AA7C7E">
          <w:rPr>
            <w:noProof/>
            <w:webHidden/>
          </w:rPr>
          <w:fldChar w:fldCharType="begin"/>
        </w:r>
        <w:r w:rsidR="00AA7C7E">
          <w:rPr>
            <w:noProof/>
            <w:webHidden/>
          </w:rPr>
          <w:instrText xml:space="preserve"> PAGEREF _Toc382981808 \h </w:instrText>
        </w:r>
        <w:r w:rsidR="00AA7C7E">
          <w:rPr>
            <w:noProof/>
            <w:webHidden/>
          </w:rPr>
        </w:r>
        <w:r w:rsidR="00AA7C7E">
          <w:rPr>
            <w:noProof/>
            <w:webHidden/>
          </w:rPr>
          <w:fldChar w:fldCharType="separate"/>
        </w:r>
        <w:r w:rsidR="00381A4C">
          <w:rPr>
            <w:noProof/>
            <w:webHidden/>
          </w:rPr>
          <w:t>27</w:t>
        </w:r>
        <w:r w:rsidR="00AA7C7E">
          <w:rPr>
            <w:noProof/>
            <w:webHidden/>
          </w:rPr>
          <w:fldChar w:fldCharType="end"/>
        </w:r>
      </w:hyperlink>
    </w:p>
    <w:p w:rsidR="00EC6C4D" w:rsidRDefault="002B0506">
      <w:pPr>
        <w:pStyle w:val="TableofFigures"/>
        <w:tabs>
          <w:tab w:val="right" w:leader="dot" w:pos="9060"/>
        </w:tabs>
        <w:rPr>
          <w:rFonts w:ascii="Verdana" w:hAnsi="Verdana"/>
        </w:rPr>
      </w:pPr>
      <w:r>
        <w:rPr>
          <w:rFonts w:ascii="Verdana" w:hAnsi="Verdana"/>
        </w:rPr>
        <w:fldChar w:fldCharType="end"/>
      </w:r>
    </w:p>
    <w:p w:rsidR="00EC6C4D" w:rsidRDefault="00EC6C4D" w:rsidP="00376A8B">
      <w:pPr>
        <w:pStyle w:val="0-H1nnmers"/>
      </w:pPr>
      <w:bookmarkStart w:id="11" w:name="_Toc377548111"/>
      <w:bookmarkStart w:id="12" w:name="_Toc382981777"/>
      <w:r w:rsidRPr="00D018AA">
        <w:t>Töflu</w:t>
      </w:r>
      <w:r w:rsidR="004C23DD">
        <w:t>- og myndaskrá</w:t>
      </w:r>
      <w:bookmarkEnd w:id="11"/>
      <w:bookmarkEnd w:id="12"/>
    </w:p>
    <w:p w:rsidR="00EA452E" w:rsidRDefault="00024771">
      <w:pPr>
        <w:pStyle w:val="TableofFigures"/>
        <w:tabs>
          <w:tab w:val="right" w:leader="dot" w:pos="9060"/>
        </w:tabs>
        <w:rPr>
          <w:rFonts w:asciiTheme="minorHAnsi" w:eastAsiaTheme="minorEastAsia" w:hAnsiTheme="minorHAnsi" w:cstheme="minorBidi"/>
          <w:noProof/>
          <w:szCs w:val="22"/>
          <w:lang w:eastAsia="is-IS"/>
        </w:rPr>
      </w:pPr>
      <w:r>
        <w:fldChar w:fldCharType="begin"/>
      </w:r>
      <w:r>
        <w:instrText xml:space="preserve"> TOC \h \z \c "Tafla" </w:instrText>
      </w:r>
      <w:r>
        <w:fldChar w:fldCharType="separate"/>
      </w:r>
      <w:hyperlink w:anchor="_Toc383007975" w:history="1">
        <w:r w:rsidR="00EA452E" w:rsidRPr="000A4D1F">
          <w:rPr>
            <w:rStyle w:val="Hyperlink"/>
            <w:noProof/>
          </w:rPr>
          <w:t>Tafla 1. Samantekt yfir markhópa.</w:t>
        </w:r>
        <w:r w:rsidR="00EA452E">
          <w:rPr>
            <w:noProof/>
            <w:webHidden/>
          </w:rPr>
          <w:tab/>
        </w:r>
        <w:r w:rsidR="00EA452E">
          <w:rPr>
            <w:noProof/>
            <w:webHidden/>
          </w:rPr>
          <w:fldChar w:fldCharType="begin"/>
        </w:r>
        <w:r w:rsidR="00EA452E">
          <w:rPr>
            <w:noProof/>
            <w:webHidden/>
          </w:rPr>
          <w:instrText xml:space="preserve"> PAGEREF _Toc383007975 \h </w:instrText>
        </w:r>
        <w:r w:rsidR="00EA452E">
          <w:rPr>
            <w:noProof/>
            <w:webHidden/>
          </w:rPr>
        </w:r>
        <w:r w:rsidR="00EA452E">
          <w:rPr>
            <w:noProof/>
            <w:webHidden/>
          </w:rPr>
          <w:fldChar w:fldCharType="separate"/>
        </w:r>
        <w:r w:rsidR="00EA452E">
          <w:rPr>
            <w:noProof/>
            <w:webHidden/>
          </w:rPr>
          <w:t>11</w:t>
        </w:r>
        <w:r w:rsidR="00EA452E">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76" w:history="1">
        <w:r w:rsidRPr="000A4D1F">
          <w:rPr>
            <w:rStyle w:val="Hyperlink"/>
            <w:noProof/>
          </w:rPr>
          <w:t>Tafla 2. Fjöldi tilvísana á árinu 2012.</w:t>
        </w:r>
        <w:r>
          <w:rPr>
            <w:noProof/>
            <w:webHidden/>
          </w:rPr>
          <w:tab/>
        </w:r>
        <w:r>
          <w:rPr>
            <w:noProof/>
            <w:webHidden/>
          </w:rPr>
          <w:fldChar w:fldCharType="begin"/>
        </w:r>
        <w:r>
          <w:rPr>
            <w:noProof/>
            <w:webHidden/>
          </w:rPr>
          <w:instrText xml:space="preserve"> PAGEREF _Toc383007976 \h </w:instrText>
        </w:r>
        <w:r>
          <w:rPr>
            <w:noProof/>
            <w:webHidden/>
          </w:rPr>
        </w:r>
        <w:r>
          <w:rPr>
            <w:noProof/>
            <w:webHidden/>
          </w:rPr>
          <w:fldChar w:fldCharType="separate"/>
        </w:r>
        <w:r>
          <w:rPr>
            <w:noProof/>
            <w:webHidden/>
          </w:rPr>
          <w:t>11</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77" w:history="1">
        <w:r w:rsidRPr="000A4D1F">
          <w:rPr>
            <w:rStyle w:val="Hyperlink"/>
            <w:noProof/>
          </w:rPr>
          <w:t>Tafla 3. Fjöldi einstaklinga sem fékk þjónustu á árinu 2012.</w:t>
        </w:r>
        <w:r>
          <w:rPr>
            <w:noProof/>
            <w:webHidden/>
          </w:rPr>
          <w:tab/>
        </w:r>
        <w:r>
          <w:rPr>
            <w:noProof/>
            <w:webHidden/>
          </w:rPr>
          <w:fldChar w:fldCharType="begin"/>
        </w:r>
        <w:r>
          <w:rPr>
            <w:noProof/>
            <w:webHidden/>
          </w:rPr>
          <w:instrText xml:space="preserve"> PAGEREF _Toc383007977 \h </w:instrText>
        </w:r>
        <w:r>
          <w:rPr>
            <w:noProof/>
            <w:webHidden/>
          </w:rPr>
        </w:r>
        <w:r>
          <w:rPr>
            <w:noProof/>
            <w:webHidden/>
          </w:rPr>
          <w:fldChar w:fldCharType="separate"/>
        </w:r>
        <w:r>
          <w:rPr>
            <w:noProof/>
            <w:webHidden/>
          </w:rPr>
          <w:t>12</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78" w:history="1">
        <w:r w:rsidRPr="000A4D1F">
          <w:rPr>
            <w:rStyle w:val="Hyperlink"/>
            <w:noProof/>
          </w:rPr>
          <w:t>Tafla 4. Þjónustuþættir greindir niður á stofnanir.</w:t>
        </w:r>
        <w:r>
          <w:rPr>
            <w:noProof/>
            <w:webHidden/>
          </w:rPr>
          <w:tab/>
        </w:r>
        <w:r>
          <w:rPr>
            <w:noProof/>
            <w:webHidden/>
          </w:rPr>
          <w:fldChar w:fldCharType="begin"/>
        </w:r>
        <w:r>
          <w:rPr>
            <w:noProof/>
            <w:webHidden/>
          </w:rPr>
          <w:instrText xml:space="preserve"> PAGEREF _Toc383007978 \h </w:instrText>
        </w:r>
        <w:r>
          <w:rPr>
            <w:noProof/>
            <w:webHidden/>
          </w:rPr>
        </w:r>
        <w:r>
          <w:rPr>
            <w:noProof/>
            <w:webHidden/>
          </w:rPr>
          <w:fldChar w:fldCharType="separate"/>
        </w:r>
        <w:r>
          <w:rPr>
            <w:noProof/>
            <w:webHidden/>
          </w:rPr>
          <w:t>13</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79" w:history="1">
        <w:r w:rsidRPr="000A4D1F">
          <w:rPr>
            <w:rStyle w:val="Hyperlink"/>
            <w:noProof/>
          </w:rPr>
          <w:t>Tafla 5. Starfsheiti og fjöldi starfa á stofnunum.</w:t>
        </w:r>
        <w:r>
          <w:rPr>
            <w:noProof/>
            <w:webHidden/>
          </w:rPr>
          <w:tab/>
        </w:r>
        <w:r>
          <w:rPr>
            <w:noProof/>
            <w:webHidden/>
          </w:rPr>
          <w:fldChar w:fldCharType="begin"/>
        </w:r>
        <w:r>
          <w:rPr>
            <w:noProof/>
            <w:webHidden/>
          </w:rPr>
          <w:instrText xml:space="preserve"> PAGEREF _Toc383007979 \h </w:instrText>
        </w:r>
        <w:r>
          <w:rPr>
            <w:noProof/>
            <w:webHidden/>
          </w:rPr>
        </w:r>
        <w:r>
          <w:rPr>
            <w:noProof/>
            <w:webHidden/>
          </w:rPr>
          <w:fldChar w:fldCharType="separate"/>
        </w:r>
        <w:r>
          <w:rPr>
            <w:noProof/>
            <w:webHidden/>
          </w:rPr>
          <w:t>15</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80" w:history="1">
        <w:r w:rsidRPr="000A4D1F">
          <w:rPr>
            <w:rStyle w:val="Hyperlink"/>
            <w:noProof/>
          </w:rPr>
          <w:t>Tafla 6. Rekstur sérhæfðra þjónustustofnana fyrir fatlað fólk árið 2012 í m.kr.</w:t>
        </w:r>
        <w:r>
          <w:rPr>
            <w:noProof/>
            <w:webHidden/>
          </w:rPr>
          <w:tab/>
        </w:r>
        <w:r>
          <w:rPr>
            <w:noProof/>
            <w:webHidden/>
          </w:rPr>
          <w:fldChar w:fldCharType="begin"/>
        </w:r>
        <w:r>
          <w:rPr>
            <w:noProof/>
            <w:webHidden/>
          </w:rPr>
          <w:instrText xml:space="preserve"> PAGEREF _Toc383007980 \h </w:instrText>
        </w:r>
        <w:r>
          <w:rPr>
            <w:noProof/>
            <w:webHidden/>
          </w:rPr>
        </w:r>
        <w:r>
          <w:rPr>
            <w:noProof/>
            <w:webHidden/>
          </w:rPr>
          <w:fldChar w:fldCharType="separate"/>
        </w:r>
        <w:r>
          <w:rPr>
            <w:noProof/>
            <w:webHidden/>
          </w:rPr>
          <w:t>16</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81" w:history="1">
        <w:r w:rsidRPr="000A4D1F">
          <w:rPr>
            <w:rStyle w:val="Hyperlink"/>
            <w:noProof/>
          </w:rPr>
          <w:t>Tafla 7. Kostnaður vegna rannsóknar/þróunarverkefna í kr.</w:t>
        </w:r>
        <w:r>
          <w:rPr>
            <w:noProof/>
            <w:webHidden/>
          </w:rPr>
          <w:tab/>
        </w:r>
        <w:r>
          <w:rPr>
            <w:noProof/>
            <w:webHidden/>
          </w:rPr>
          <w:fldChar w:fldCharType="begin"/>
        </w:r>
        <w:r>
          <w:rPr>
            <w:noProof/>
            <w:webHidden/>
          </w:rPr>
          <w:instrText xml:space="preserve"> PAGEREF _Toc383007981 \h </w:instrText>
        </w:r>
        <w:r>
          <w:rPr>
            <w:noProof/>
            <w:webHidden/>
          </w:rPr>
        </w:r>
        <w:r>
          <w:rPr>
            <w:noProof/>
            <w:webHidden/>
          </w:rPr>
          <w:fldChar w:fldCharType="separate"/>
        </w:r>
        <w:r>
          <w:rPr>
            <w:noProof/>
            <w:webHidden/>
          </w:rPr>
          <w:t>17</w:t>
        </w:r>
        <w:r>
          <w:rPr>
            <w:noProof/>
            <w:webHidden/>
          </w:rPr>
          <w:fldChar w:fldCharType="end"/>
        </w:r>
      </w:hyperlink>
    </w:p>
    <w:p w:rsidR="00EA452E"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3007982" w:history="1">
        <w:r w:rsidRPr="000A4D1F">
          <w:rPr>
            <w:rStyle w:val="Hyperlink"/>
            <w:noProof/>
          </w:rPr>
          <w:t>Tafla 8. Samstarfsaðilar.</w:t>
        </w:r>
        <w:r>
          <w:rPr>
            <w:noProof/>
            <w:webHidden/>
          </w:rPr>
          <w:tab/>
        </w:r>
        <w:r>
          <w:rPr>
            <w:noProof/>
            <w:webHidden/>
          </w:rPr>
          <w:fldChar w:fldCharType="begin"/>
        </w:r>
        <w:r>
          <w:rPr>
            <w:noProof/>
            <w:webHidden/>
          </w:rPr>
          <w:instrText xml:space="preserve"> PAGEREF _Toc383007982 \h </w:instrText>
        </w:r>
        <w:r>
          <w:rPr>
            <w:noProof/>
            <w:webHidden/>
          </w:rPr>
        </w:r>
        <w:r>
          <w:rPr>
            <w:noProof/>
            <w:webHidden/>
          </w:rPr>
          <w:fldChar w:fldCharType="separate"/>
        </w:r>
        <w:r>
          <w:rPr>
            <w:noProof/>
            <w:webHidden/>
          </w:rPr>
          <w:t>18</w:t>
        </w:r>
        <w:r>
          <w:rPr>
            <w:noProof/>
            <w:webHidden/>
          </w:rPr>
          <w:fldChar w:fldCharType="end"/>
        </w:r>
      </w:hyperlink>
    </w:p>
    <w:p w:rsidR="00EC6C4D" w:rsidRDefault="00024771" w:rsidP="00AD3ABA">
      <w:r>
        <w:fldChar w:fldCharType="end"/>
      </w:r>
    </w:p>
    <w:p w:rsidR="00474FC6" w:rsidRDefault="00024771">
      <w:pPr>
        <w:pStyle w:val="TableofFigures"/>
        <w:tabs>
          <w:tab w:val="right" w:leader="dot" w:pos="9060"/>
        </w:tabs>
        <w:rPr>
          <w:rFonts w:asciiTheme="minorHAnsi" w:eastAsiaTheme="minorEastAsia" w:hAnsiTheme="minorHAnsi" w:cstheme="minorBidi"/>
          <w:noProof/>
          <w:szCs w:val="22"/>
          <w:lang w:eastAsia="is-IS"/>
        </w:rPr>
      </w:pPr>
      <w:r>
        <w:fldChar w:fldCharType="begin"/>
      </w:r>
      <w:r>
        <w:instrText xml:space="preserve"> TOC \h \z \c "Mynd" </w:instrText>
      </w:r>
      <w:r>
        <w:fldChar w:fldCharType="separate"/>
      </w:r>
      <w:hyperlink w:anchor="_Toc382817184" w:history="1">
        <w:r w:rsidR="00474FC6" w:rsidRPr="001109CA">
          <w:rPr>
            <w:rStyle w:val="Hyperlink"/>
            <w:noProof/>
          </w:rPr>
          <w:t>Mynd 1. Skipurit Greiningar- og ráðgjafarstöðvar ríkisins.  Stofnunin heyrir til verksviðs félags- og húsnæðismálaráðherra.</w:t>
        </w:r>
        <w:r w:rsidR="00474FC6">
          <w:rPr>
            <w:noProof/>
            <w:webHidden/>
          </w:rPr>
          <w:tab/>
        </w:r>
        <w:r w:rsidR="00474FC6">
          <w:rPr>
            <w:noProof/>
            <w:webHidden/>
          </w:rPr>
          <w:fldChar w:fldCharType="begin"/>
        </w:r>
        <w:r w:rsidR="00474FC6">
          <w:rPr>
            <w:noProof/>
            <w:webHidden/>
          </w:rPr>
          <w:instrText xml:space="preserve"> PAGEREF _Toc382817184 \h </w:instrText>
        </w:r>
        <w:r w:rsidR="00474FC6">
          <w:rPr>
            <w:noProof/>
            <w:webHidden/>
          </w:rPr>
        </w:r>
        <w:r w:rsidR="00474FC6">
          <w:rPr>
            <w:noProof/>
            <w:webHidden/>
          </w:rPr>
          <w:fldChar w:fldCharType="separate"/>
        </w:r>
        <w:r w:rsidR="00381A4C">
          <w:rPr>
            <w:noProof/>
            <w:webHidden/>
          </w:rPr>
          <w:t>14</w:t>
        </w:r>
        <w:r w:rsidR="00474FC6">
          <w:rPr>
            <w:noProof/>
            <w:webHidden/>
          </w:rPr>
          <w:fldChar w:fldCharType="end"/>
        </w:r>
      </w:hyperlink>
    </w:p>
    <w:p w:rsidR="00474FC6"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2817185" w:history="1">
        <w:r w:rsidR="00474FC6" w:rsidRPr="001109CA">
          <w:rPr>
            <w:rStyle w:val="Hyperlink"/>
            <w:noProof/>
          </w:rPr>
          <w:t>Mynd 2. Skipurit Þjónustu- og þekkingarmiðstöðvar fyrir blinda, sjónskerta og daufblinda einstaklinga. Stofnunin heyrir til verksviðs félags- og húsnæðismálaráðherra.</w:t>
        </w:r>
        <w:r w:rsidR="00474FC6">
          <w:rPr>
            <w:noProof/>
            <w:webHidden/>
          </w:rPr>
          <w:tab/>
        </w:r>
        <w:r w:rsidR="00474FC6">
          <w:rPr>
            <w:noProof/>
            <w:webHidden/>
          </w:rPr>
          <w:fldChar w:fldCharType="begin"/>
        </w:r>
        <w:r w:rsidR="00474FC6">
          <w:rPr>
            <w:noProof/>
            <w:webHidden/>
          </w:rPr>
          <w:instrText xml:space="preserve"> PAGEREF _Toc382817185 \h </w:instrText>
        </w:r>
        <w:r w:rsidR="00474FC6">
          <w:rPr>
            <w:noProof/>
            <w:webHidden/>
          </w:rPr>
        </w:r>
        <w:r w:rsidR="00474FC6">
          <w:rPr>
            <w:noProof/>
            <w:webHidden/>
          </w:rPr>
          <w:fldChar w:fldCharType="separate"/>
        </w:r>
        <w:r w:rsidR="00381A4C">
          <w:rPr>
            <w:noProof/>
            <w:webHidden/>
          </w:rPr>
          <w:t>14</w:t>
        </w:r>
        <w:r w:rsidR="00474FC6">
          <w:rPr>
            <w:noProof/>
            <w:webHidden/>
          </w:rPr>
          <w:fldChar w:fldCharType="end"/>
        </w:r>
      </w:hyperlink>
    </w:p>
    <w:p w:rsidR="00474FC6" w:rsidRDefault="00EA452E">
      <w:pPr>
        <w:pStyle w:val="TableofFigures"/>
        <w:tabs>
          <w:tab w:val="right" w:leader="dot" w:pos="9060"/>
        </w:tabs>
        <w:rPr>
          <w:rFonts w:asciiTheme="minorHAnsi" w:eastAsiaTheme="minorEastAsia" w:hAnsiTheme="minorHAnsi" w:cstheme="minorBidi"/>
          <w:noProof/>
          <w:szCs w:val="22"/>
          <w:lang w:eastAsia="is-IS"/>
        </w:rPr>
      </w:pPr>
      <w:hyperlink w:anchor="_Toc382817186" w:history="1">
        <w:r w:rsidR="00474FC6" w:rsidRPr="001109CA">
          <w:rPr>
            <w:rStyle w:val="Hyperlink"/>
            <w:noProof/>
          </w:rPr>
          <w:t>Mynd 3. Skipurit Heyrnar- og talmeinastöðvar Íslands 2013.  Stofnunin heyrir til verksviðs  heilbrigðisráðherra.</w:t>
        </w:r>
        <w:r w:rsidR="00474FC6">
          <w:rPr>
            <w:noProof/>
            <w:webHidden/>
          </w:rPr>
          <w:tab/>
        </w:r>
        <w:r w:rsidR="00474FC6">
          <w:rPr>
            <w:noProof/>
            <w:webHidden/>
          </w:rPr>
          <w:fldChar w:fldCharType="begin"/>
        </w:r>
        <w:r w:rsidR="00474FC6">
          <w:rPr>
            <w:noProof/>
            <w:webHidden/>
          </w:rPr>
          <w:instrText xml:space="preserve"> PAGEREF _Toc382817186 \h </w:instrText>
        </w:r>
        <w:r w:rsidR="00474FC6">
          <w:rPr>
            <w:noProof/>
            <w:webHidden/>
          </w:rPr>
        </w:r>
        <w:r w:rsidR="00474FC6">
          <w:rPr>
            <w:noProof/>
            <w:webHidden/>
          </w:rPr>
          <w:fldChar w:fldCharType="separate"/>
        </w:r>
        <w:r w:rsidR="00381A4C">
          <w:rPr>
            <w:noProof/>
            <w:webHidden/>
          </w:rPr>
          <w:t>15</w:t>
        </w:r>
        <w:r w:rsidR="00474FC6">
          <w:rPr>
            <w:noProof/>
            <w:webHidden/>
          </w:rPr>
          <w:fldChar w:fldCharType="end"/>
        </w:r>
      </w:hyperlink>
    </w:p>
    <w:p w:rsidR="00024771" w:rsidRDefault="00024771" w:rsidP="00AD3ABA">
      <w:r>
        <w:fldChar w:fldCharType="end"/>
      </w:r>
    </w:p>
    <w:p w:rsidR="00561CF8" w:rsidRPr="00F303CD" w:rsidRDefault="00561CF8" w:rsidP="00CA4236">
      <w:pPr>
        <w:rPr>
          <w:rFonts w:ascii="Verdana" w:hAnsi="Verdana"/>
        </w:rPr>
      </w:pPr>
    </w:p>
    <w:p w:rsidR="00AD7C59" w:rsidRPr="00EC0EF7" w:rsidRDefault="00D018AA" w:rsidP="00376A8B">
      <w:pPr>
        <w:pStyle w:val="0-H1nnmers"/>
      </w:pPr>
      <w:bookmarkStart w:id="13" w:name="_Toc377548112"/>
      <w:bookmarkStart w:id="14" w:name="_Toc382981778"/>
      <w:bookmarkStart w:id="15" w:name="_Toc369764612"/>
      <w:bookmarkStart w:id="16" w:name="_Toc293560507"/>
      <w:r>
        <w:t>Samantekt og helstu niðurstöður</w:t>
      </w:r>
      <w:bookmarkEnd w:id="13"/>
      <w:bookmarkEnd w:id="14"/>
    </w:p>
    <w:bookmarkEnd w:id="15"/>
    <w:p w:rsidR="0052479D" w:rsidRDefault="002F0A36" w:rsidP="00C461DB">
      <w:pPr>
        <w:spacing w:after="0"/>
        <w:rPr>
          <w:rFonts w:cs="Arial"/>
          <w:color w:val="000000"/>
          <w:szCs w:val="22"/>
          <w:lang w:eastAsia="is-IS"/>
        </w:rPr>
      </w:pPr>
      <w:r w:rsidRPr="005440F3">
        <w:rPr>
          <w:rFonts w:cs="Arial"/>
          <w:color w:val="000000"/>
          <w:szCs w:val="22"/>
          <w:lang w:eastAsia="is-IS"/>
        </w:rPr>
        <w:t xml:space="preserve">Félags- og húsnæðismálaráðherra </w:t>
      </w:r>
      <w:r>
        <w:rPr>
          <w:rFonts w:cs="Arial"/>
          <w:color w:val="000000"/>
          <w:szCs w:val="22"/>
          <w:lang w:eastAsia="is-IS"/>
        </w:rPr>
        <w:t xml:space="preserve">skipaði í </w:t>
      </w:r>
      <w:r w:rsidR="00F07433">
        <w:rPr>
          <w:rFonts w:cs="Arial"/>
          <w:color w:val="000000"/>
          <w:szCs w:val="22"/>
          <w:lang w:eastAsia="is-IS"/>
        </w:rPr>
        <w:t>september</w:t>
      </w:r>
      <w:r>
        <w:rPr>
          <w:rFonts w:cs="Arial"/>
          <w:color w:val="000000"/>
          <w:szCs w:val="22"/>
          <w:lang w:eastAsia="is-IS"/>
        </w:rPr>
        <w:t xml:space="preserve"> 2013 verkefnisstjórn til </w:t>
      </w:r>
      <w:r w:rsidRPr="005440F3">
        <w:rPr>
          <w:rFonts w:cs="Arial"/>
          <w:color w:val="000000"/>
          <w:szCs w:val="22"/>
          <w:lang w:eastAsia="is-IS"/>
        </w:rPr>
        <w:t xml:space="preserve">að </w:t>
      </w:r>
      <w:r>
        <w:rPr>
          <w:rFonts w:cs="Arial"/>
          <w:color w:val="000000"/>
          <w:szCs w:val="22"/>
          <w:lang w:eastAsia="is-IS"/>
        </w:rPr>
        <w:t xml:space="preserve">kanna kosti þess að sameina þær </w:t>
      </w:r>
      <w:r w:rsidRPr="005440F3">
        <w:rPr>
          <w:rFonts w:cs="Arial"/>
          <w:color w:val="000000"/>
          <w:szCs w:val="22"/>
          <w:lang w:eastAsia="is-IS"/>
        </w:rPr>
        <w:t>þjó</w:t>
      </w:r>
      <w:r w:rsidRPr="002F0A36">
        <w:rPr>
          <w:rFonts w:cs="Arial"/>
          <w:color w:val="000000"/>
          <w:szCs w:val="22"/>
          <w:lang w:eastAsia="is-IS"/>
        </w:rPr>
        <w:t>nustustofnan</w:t>
      </w:r>
      <w:r>
        <w:rPr>
          <w:rFonts w:cs="Arial"/>
          <w:color w:val="000000"/>
          <w:szCs w:val="22"/>
          <w:lang w:eastAsia="is-IS"/>
        </w:rPr>
        <w:t>ir</w:t>
      </w:r>
      <w:r w:rsidRPr="005440F3">
        <w:rPr>
          <w:rFonts w:cs="Arial"/>
          <w:color w:val="000000"/>
          <w:szCs w:val="22"/>
          <w:lang w:eastAsia="is-IS"/>
        </w:rPr>
        <w:t xml:space="preserve"> sem heyra undir velferðarráðuneytið og sinna þjónustu við fötluð börn, fullorðna og fjölskyldur þeirra. Þær stofnanir sem </w:t>
      </w:r>
      <w:r>
        <w:rPr>
          <w:rFonts w:cs="Arial"/>
          <w:color w:val="000000"/>
          <w:szCs w:val="22"/>
          <w:lang w:eastAsia="is-IS"/>
        </w:rPr>
        <w:t xml:space="preserve">hér </w:t>
      </w:r>
      <w:r w:rsidRPr="005440F3">
        <w:rPr>
          <w:rFonts w:cs="Arial"/>
          <w:color w:val="000000"/>
          <w:szCs w:val="22"/>
          <w:lang w:eastAsia="is-IS"/>
        </w:rPr>
        <w:t>um ræðir eru Greiningar- og ráðgjafastöð ríkisins</w:t>
      </w:r>
      <w:r>
        <w:rPr>
          <w:rFonts w:cs="Arial"/>
          <w:color w:val="000000"/>
          <w:szCs w:val="22"/>
          <w:lang w:eastAsia="is-IS"/>
        </w:rPr>
        <w:t xml:space="preserve"> (GRR)</w:t>
      </w:r>
      <w:r w:rsidRPr="005440F3">
        <w:rPr>
          <w:rFonts w:cs="Arial"/>
          <w:color w:val="000000"/>
          <w:szCs w:val="22"/>
          <w:lang w:eastAsia="is-IS"/>
        </w:rPr>
        <w:t>, Þjónustu- og þekkingarmiðstöð fyrir blinda, sjónskerta og daufblin</w:t>
      </w:r>
      <w:r>
        <w:rPr>
          <w:rFonts w:cs="Arial"/>
          <w:color w:val="000000"/>
          <w:szCs w:val="22"/>
          <w:lang w:eastAsia="is-IS"/>
        </w:rPr>
        <w:t>d</w:t>
      </w:r>
      <w:r w:rsidRPr="005440F3">
        <w:rPr>
          <w:rFonts w:cs="Arial"/>
          <w:color w:val="000000"/>
          <w:szCs w:val="22"/>
          <w:lang w:eastAsia="is-IS"/>
        </w:rPr>
        <w:t xml:space="preserve">a einstaklinga </w:t>
      </w:r>
      <w:r>
        <w:rPr>
          <w:rFonts w:cs="Arial"/>
          <w:color w:val="000000"/>
          <w:szCs w:val="22"/>
          <w:lang w:eastAsia="is-IS"/>
        </w:rPr>
        <w:t>(Þ</w:t>
      </w:r>
      <w:r w:rsidR="009A6DAA">
        <w:rPr>
          <w:rFonts w:cs="Arial"/>
          <w:color w:val="000000"/>
          <w:szCs w:val="22"/>
          <w:lang w:eastAsia="is-IS"/>
        </w:rPr>
        <w:t>ÞM</w:t>
      </w:r>
      <w:r>
        <w:rPr>
          <w:rFonts w:cs="Arial"/>
          <w:color w:val="000000"/>
          <w:szCs w:val="22"/>
          <w:lang w:eastAsia="is-IS"/>
        </w:rPr>
        <w:t xml:space="preserve">) </w:t>
      </w:r>
      <w:r w:rsidRPr="005440F3">
        <w:rPr>
          <w:rFonts w:cs="Arial"/>
          <w:color w:val="000000"/>
          <w:szCs w:val="22"/>
          <w:lang w:eastAsia="is-IS"/>
        </w:rPr>
        <w:t>og Heyrnar- og talmeinastöð Íslands</w:t>
      </w:r>
      <w:r>
        <w:rPr>
          <w:rFonts w:cs="Arial"/>
          <w:color w:val="000000"/>
          <w:szCs w:val="22"/>
          <w:lang w:eastAsia="is-IS"/>
        </w:rPr>
        <w:t xml:space="preserve"> (HTÍ)</w:t>
      </w:r>
      <w:r w:rsidRPr="005440F3">
        <w:rPr>
          <w:rFonts w:cs="Arial"/>
          <w:color w:val="000000"/>
          <w:szCs w:val="22"/>
          <w:lang w:eastAsia="is-IS"/>
        </w:rPr>
        <w:t xml:space="preserve">. </w:t>
      </w:r>
    </w:p>
    <w:p w:rsidR="0052479D" w:rsidRDefault="0052479D" w:rsidP="00C461DB">
      <w:pPr>
        <w:spacing w:after="0"/>
        <w:rPr>
          <w:rFonts w:cs="Arial"/>
          <w:color w:val="000000"/>
          <w:szCs w:val="22"/>
          <w:lang w:eastAsia="is-IS"/>
        </w:rPr>
      </w:pPr>
    </w:p>
    <w:p w:rsidR="0052479D" w:rsidRDefault="002F0A36" w:rsidP="00C461DB">
      <w:pPr>
        <w:spacing w:after="0"/>
        <w:rPr>
          <w:rFonts w:cs="Arial"/>
          <w:color w:val="000000"/>
          <w:szCs w:val="22"/>
          <w:lang w:eastAsia="is-IS"/>
        </w:rPr>
      </w:pPr>
      <w:r w:rsidRPr="005440F3">
        <w:rPr>
          <w:rFonts w:cs="Arial"/>
          <w:color w:val="000000"/>
          <w:szCs w:val="22"/>
          <w:lang w:eastAsia="is-IS"/>
        </w:rPr>
        <w:t xml:space="preserve">Markmið sameiningarinnar er að bæta aðgang notenda að mikilvægri þjónustu sem yrði á einum stað og auka gæði og skilvirkni þjónustunnar. Þessi ákvörðun er í samræmi við þær áherslur í velferðarmálum sem koma fram í samstarfsyfirlýsingu ríkisstjórnarinnar að stefna að aukinni velferð landsmanna ásamt því að huga að samfélagslegum markmiðum. </w:t>
      </w:r>
    </w:p>
    <w:p w:rsidR="0052479D" w:rsidRDefault="0052479D" w:rsidP="00C461DB">
      <w:pPr>
        <w:spacing w:after="0"/>
        <w:rPr>
          <w:rFonts w:cs="Arial"/>
          <w:color w:val="000000"/>
          <w:szCs w:val="22"/>
          <w:lang w:eastAsia="is-IS"/>
        </w:rPr>
      </w:pPr>
    </w:p>
    <w:p w:rsidR="008448E2" w:rsidRDefault="008448E2" w:rsidP="008448E2">
      <w:pPr>
        <w:spacing w:after="0"/>
        <w:rPr>
          <w:rFonts w:cs="Arial"/>
          <w:color w:val="000000"/>
          <w:szCs w:val="22"/>
          <w:lang w:eastAsia="is-IS"/>
        </w:rPr>
      </w:pPr>
      <w:r w:rsidRPr="005440F3">
        <w:rPr>
          <w:rFonts w:cs="Arial"/>
          <w:color w:val="000000"/>
          <w:szCs w:val="22"/>
          <w:lang w:eastAsia="is-IS"/>
        </w:rPr>
        <w:t xml:space="preserve">Jafnframt </w:t>
      </w:r>
      <w:r>
        <w:rPr>
          <w:rFonts w:cs="Arial"/>
          <w:color w:val="000000"/>
          <w:szCs w:val="22"/>
          <w:lang w:eastAsia="is-IS"/>
        </w:rPr>
        <w:t>var</w:t>
      </w:r>
      <w:r w:rsidRPr="005440F3">
        <w:rPr>
          <w:rFonts w:cs="Arial"/>
          <w:color w:val="000000"/>
          <w:szCs w:val="22"/>
          <w:lang w:eastAsia="is-IS"/>
        </w:rPr>
        <w:t xml:space="preserve"> leitað samráðs við mennta- og menningarmálaráðuneytið um hvort slík sameining gæti einnig tekið til </w:t>
      </w:r>
      <w:r>
        <w:rPr>
          <w:rFonts w:cs="Arial"/>
          <w:color w:val="000000"/>
          <w:szCs w:val="22"/>
          <w:lang w:eastAsia="is-IS"/>
        </w:rPr>
        <w:t xml:space="preserve">þjónustu á vegum </w:t>
      </w:r>
      <w:r w:rsidRPr="005440F3">
        <w:rPr>
          <w:rFonts w:cs="Arial"/>
          <w:color w:val="000000"/>
          <w:szCs w:val="22"/>
          <w:lang w:eastAsia="is-IS"/>
        </w:rPr>
        <w:t>Samskiptamiðstöðvar heyrnarlausra og heyrnarskertra</w:t>
      </w:r>
      <w:r>
        <w:rPr>
          <w:rFonts w:cs="Arial"/>
          <w:color w:val="000000"/>
          <w:szCs w:val="22"/>
          <w:lang w:eastAsia="is-IS"/>
        </w:rPr>
        <w:t xml:space="preserve"> (SHH)</w:t>
      </w:r>
      <w:r w:rsidRPr="005440F3">
        <w:rPr>
          <w:rFonts w:cs="Arial"/>
          <w:color w:val="000000"/>
          <w:szCs w:val="22"/>
          <w:lang w:eastAsia="is-IS"/>
        </w:rPr>
        <w:t>.</w:t>
      </w:r>
      <w:r>
        <w:rPr>
          <w:rFonts w:cs="Arial"/>
          <w:color w:val="000000"/>
          <w:szCs w:val="22"/>
          <w:lang w:eastAsia="is-IS"/>
        </w:rPr>
        <w:t xml:space="preserve"> Mennta- og menningarmálaráðuneytið hafði þá þegar hafið könnun á fýsileika þess að Háskóli Íslands (HÍ) tæki yfir starfsemi SHH. Á fundi háskólaráðs 6. mars 2014 var samþykkt bókun þess efnis að nánar yrðu kannaðir möguleikar á faglegu samstarfi HÍ og SHH um kennslu, menntun og rannsóknir en að almenn túlkaþjónusta félli ekki að lögbundnu hlutverki HÍ.</w:t>
      </w:r>
    </w:p>
    <w:p w:rsidR="008448E2" w:rsidRDefault="008448E2" w:rsidP="008448E2">
      <w:pPr>
        <w:spacing w:after="0"/>
        <w:rPr>
          <w:rFonts w:cs="Arial"/>
          <w:color w:val="000000"/>
          <w:szCs w:val="22"/>
          <w:lang w:eastAsia="is-IS"/>
        </w:rPr>
      </w:pPr>
    </w:p>
    <w:p w:rsidR="00C461DB" w:rsidRPr="008E56B5" w:rsidDel="0061733A" w:rsidRDefault="002F0A36" w:rsidP="00C461DB">
      <w:pPr>
        <w:spacing w:after="0"/>
        <w:rPr>
          <w:rFonts w:cs="Arial"/>
          <w:szCs w:val="22"/>
          <w:lang w:eastAsia="en-GB"/>
        </w:rPr>
      </w:pPr>
      <w:r>
        <w:rPr>
          <w:rFonts w:cs="Arial"/>
          <w:color w:val="000000"/>
          <w:szCs w:val="22"/>
          <w:lang w:eastAsia="is-IS"/>
        </w:rPr>
        <w:t xml:space="preserve">Sömuleiðis hefur verið kannað hvort </w:t>
      </w:r>
      <w:r>
        <w:rPr>
          <w:rFonts w:cs="Arial"/>
          <w:szCs w:val="22"/>
          <w:lang w:eastAsia="en-GB"/>
        </w:rPr>
        <w:t xml:space="preserve">starfsemi </w:t>
      </w:r>
      <w:r w:rsidR="00C461DB" w:rsidRPr="008E56B5">
        <w:rPr>
          <w:rFonts w:cs="Arial"/>
          <w:szCs w:val="22"/>
          <w:lang w:eastAsia="en-GB"/>
        </w:rPr>
        <w:t>TMF Tölvumiðstöð</w:t>
      </w:r>
      <w:r>
        <w:rPr>
          <w:rFonts w:cs="Arial"/>
          <w:szCs w:val="22"/>
          <w:lang w:eastAsia="en-GB"/>
        </w:rPr>
        <w:t>var g</w:t>
      </w:r>
      <w:r w:rsidR="00F3438F">
        <w:rPr>
          <w:rFonts w:cs="Arial"/>
          <w:szCs w:val="22"/>
          <w:lang w:eastAsia="en-GB"/>
        </w:rPr>
        <w:t>e</w:t>
      </w:r>
      <w:r>
        <w:rPr>
          <w:rFonts w:cs="Arial"/>
          <w:szCs w:val="22"/>
          <w:lang w:eastAsia="en-GB"/>
        </w:rPr>
        <w:t>ti orðið hluti af slíkri sameinaðri stofnun</w:t>
      </w:r>
      <w:r w:rsidR="00C461DB" w:rsidRPr="008E56B5">
        <w:rPr>
          <w:rFonts w:cs="Arial"/>
          <w:szCs w:val="22"/>
          <w:lang w:eastAsia="en-GB"/>
        </w:rPr>
        <w:t>.</w:t>
      </w:r>
    </w:p>
    <w:p w:rsidR="00C92795" w:rsidRDefault="00C92795" w:rsidP="00095918">
      <w:pPr>
        <w:spacing w:after="0"/>
        <w:rPr>
          <w:rFonts w:cs="Arial"/>
          <w:szCs w:val="22"/>
          <w:lang w:eastAsia="en-GB"/>
        </w:rPr>
      </w:pPr>
    </w:p>
    <w:p w:rsidR="00095918" w:rsidRPr="008E56B5" w:rsidRDefault="00095918" w:rsidP="00095918">
      <w:pPr>
        <w:spacing w:after="0"/>
        <w:rPr>
          <w:rFonts w:cs="Arial"/>
          <w:szCs w:val="22"/>
          <w:lang w:eastAsia="en-GB"/>
        </w:rPr>
      </w:pPr>
      <w:r w:rsidRPr="008E56B5">
        <w:rPr>
          <w:rFonts w:cs="Arial"/>
          <w:szCs w:val="22"/>
          <w:lang w:eastAsia="en-GB"/>
        </w:rPr>
        <w:t xml:space="preserve">Verkefnisstjórnin hefur </w:t>
      </w:r>
      <w:r w:rsidR="00070245">
        <w:rPr>
          <w:rFonts w:cs="Arial"/>
          <w:szCs w:val="22"/>
          <w:lang w:eastAsia="en-GB"/>
        </w:rPr>
        <w:t xml:space="preserve">í greiningarvinnu sinni </w:t>
      </w:r>
      <w:r w:rsidRPr="008E56B5">
        <w:rPr>
          <w:rFonts w:cs="Arial"/>
          <w:szCs w:val="22"/>
          <w:lang w:eastAsia="en-GB"/>
        </w:rPr>
        <w:t xml:space="preserve">meðal annars stuðst við niðurstöðu skýrslu Ríkisendurskoðunar </w:t>
      </w:r>
      <w:r w:rsidR="00070245">
        <w:rPr>
          <w:rFonts w:cs="Arial"/>
          <w:szCs w:val="22"/>
          <w:lang w:eastAsia="en-GB"/>
        </w:rPr>
        <w:t xml:space="preserve">um hugsanlega sameiningu þessara stofnana </w:t>
      </w:r>
      <w:r w:rsidRPr="008E56B5">
        <w:rPr>
          <w:rFonts w:cs="Arial"/>
          <w:szCs w:val="22"/>
          <w:lang w:eastAsia="en-GB"/>
        </w:rPr>
        <w:t>sem gefin var út í apríl 2013. Auk þess hefur verkefnisstjórnin leitað eftir afstöðu forstöðumanna fyrrgreindra stofnana</w:t>
      </w:r>
      <w:r w:rsidR="00070245">
        <w:rPr>
          <w:rFonts w:cs="Arial"/>
          <w:szCs w:val="22"/>
          <w:lang w:eastAsia="en-GB"/>
        </w:rPr>
        <w:t xml:space="preserve"> velferðarráðuneytisins og </w:t>
      </w:r>
      <w:r w:rsidRPr="008E56B5">
        <w:rPr>
          <w:rFonts w:cs="Arial"/>
          <w:szCs w:val="22"/>
          <w:lang w:eastAsia="en-GB"/>
        </w:rPr>
        <w:t xml:space="preserve">meðal </w:t>
      </w:r>
      <w:r w:rsidR="009C78D5" w:rsidRPr="008E56B5">
        <w:rPr>
          <w:rFonts w:cs="Arial"/>
          <w:szCs w:val="22"/>
          <w:lang w:eastAsia="en-GB"/>
        </w:rPr>
        <w:t xml:space="preserve">annars </w:t>
      </w:r>
      <w:r w:rsidR="00070245">
        <w:rPr>
          <w:rFonts w:cs="Arial"/>
          <w:szCs w:val="22"/>
          <w:lang w:eastAsia="en-GB"/>
        </w:rPr>
        <w:t xml:space="preserve">lagt fyrir þá </w:t>
      </w:r>
      <w:r w:rsidR="003C0092" w:rsidRPr="008E56B5">
        <w:rPr>
          <w:rFonts w:cs="Arial"/>
          <w:szCs w:val="22"/>
          <w:lang w:eastAsia="en-GB"/>
        </w:rPr>
        <w:t>ítarleg</w:t>
      </w:r>
      <w:r w:rsidR="00070245">
        <w:rPr>
          <w:rFonts w:cs="Arial"/>
          <w:szCs w:val="22"/>
          <w:lang w:eastAsia="en-GB"/>
        </w:rPr>
        <w:t>an</w:t>
      </w:r>
      <w:r w:rsidR="003C0092" w:rsidRPr="008E56B5">
        <w:rPr>
          <w:rFonts w:cs="Arial"/>
          <w:szCs w:val="22"/>
          <w:lang w:eastAsia="en-GB"/>
        </w:rPr>
        <w:t xml:space="preserve"> spurning</w:t>
      </w:r>
      <w:r w:rsidR="00070245">
        <w:rPr>
          <w:rFonts w:cs="Arial"/>
          <w:szCs w:val="22"/>
          <w:lang w:eastAsia="en-GB"/>
        </w:rPr>
        <w:t>alista</w:t>
      </w:r>
      <w:r w:rsidR="003C0092" w:rsidRPr="008E56B5">
        <w:rPr>
          <w:rFonts w:cs="Arial"/>
          <w:szCs w:val="22"/>
          <w:lang w:eastAsia="en-GB"/>
        </w:rPr>
        <w:t>.</w:t>
      </w:r>
    </w:p>
    <w:p w:rsidR="003C0092" w:rsidRPr="008E56B5" w:rsidRDefault="003C0092" w:rsidP="00095918">
      <w:pPr>
        <w:spacing w:after="0"/>
        <w:rPr>
          <w:rFonts w:cs="Arial"/>
          <w:szCs w:val="22"/>
          <w:lang w:eastAsia="en-GB"/>
        </w:rPr>
      </w:pPr>
    </w:p>
    <w:p w:rsidR="00BF4328" w:rsidRDefault="00095918" w:rsidP="00BF4328">
      <w:pPr>
        <w:spacing w:after="0"/>
        <w:rPr>
          <w:rFonts w:cs="Arial"/>
          <w:szCs w:val="22"/>
        </w:rPr>
      </w:pPr>
      <w:r w:rsidRPr="008E56B5">
        <w:rPr>
          <w:rFonts w:cs="Arial"/>
          <w:szCs w:val="22"/>
          <w:lang w:eastAsia="en-GB"/>
        </w:rPr>
        <w:t xml:space="preserve">Niðurstaða </w:t>
      </w:r>
      <w:r w:rsidR="00BF4328">
        <w:rPr>
          <w:rFonts w:cs="Arial"/>
          <w:szCs w:val="22"/>
          <w:lang w:eastAsia="en-GB"/>
        </w:rPr>
        <w:t xml:space="preserve">greiningar </w:t>
      </w:r>
      <w:r w:rsidRPr="008E56B5">
        <w:rPr>
          <w:rFonts w:cs="Arial"/>
          <w:szCs w:val="22"/>
          <w:lang w:eastAsia="en-GB"/>
        </w:rPr>
        <w:t xml:space="preserve">verkefnisstjórnarinnar er </w:t>
      </w:r>
      <w:r w:rsidR="00BF4328" w:rsidRPr="00641024">
        <w:rPr>
          <w:rFonts w:cs="Arial"/>
          <w:szCs w:val="22"/>
        </w:rPr>
        <w:t xml:space="preserve">að </w:t>
      </w:r>
      <w:r w:rsidR="00BF4328">
        <w:rPr>
          <w:rFonts w:cs="Arial"/>
          <w:szCs w:val="22"/>
        </w:rPr>
        <w:t xml:space="preserve">sameining fyrrgreindra stofnana geti stuðlað </w:t>
      </w:r>
      <w:r w:rsidR="00BF4328" w:rsidRPr="00641024">
        <w:rPr>
          <w:rFonts w:cs="Arial"/>
          <w:szCs w:val="22"/>
        </w:rPr>
        <w:t xml:space="preserve">að </w:t>
      </w:r>
      <w:r w:rsidR="00BF4328">
        <w:rPr>
          <w:rFonts w:cs="Arial"/>
          <w:szCs w:val="22"/>
        </w:rPr>
        <w:t xml:space="preserve">markvissari og skilvirkari </w:t>
      </w:r>
      <w:r w:rsidR="00BF4328" w:rsidRPr="00641024">
        <w:rPr>
          <w:rFonts w:cs="Arial"/>
          <w:szCs w:val="22"/>
        </w:rPr>
        <w:t>þjónust</w:t>
      </w:r>
      <w:r w:rsidR="007A1087">
        <w:rPr>
          <w:rFonts w:cs="Arial"/>
          <w:szCs w:val="22"/>
        </w:rPr>
        <w:t>u</w:t>
      </w:r>
      <w:r w:rsidR="00BF4328" w:rsidRPr="00641024">
        <w:rPr>
          <w:rFonts w:cs="Arial"/>
          <w:szCs w:val="22"/>
        </w:rPr>
        <w:t xml:space="preserve"> við markhópa </w:t>
      </w:r>
      <w:r w:rsidR="00BF4328">
        <w:rPr>
          <w:rFonts w:cs="Arial"/>
          <w:szCs w:val="22"/>
        </w:rPr>
        <w:t>stofnananna. Jafnframt má æ</w:t>
      </w:r>
      <w:r w:rsidR="00BF4328" w:rsidRPr="00641024">
        <w:rPr>
          <w:rFonts w:cs="Arial"/>
          <w:szCs w:val="22"/>
        </w:rPr>
        <w:t xml:space="preserve">tla að með því að styrkja sérhæfingu og samhæfingu í starfi mismunandi fagstétta </w:t>
      </w:r>
      <w:r w:rsidR="00BF4328">
        <w:rPr>
          <w:rFonts w:cs="Arial"/>
          <w:szCs w:val="22"/>
        </w:rPr>
        <w:t>sé</w:t>
      </w:r>
      <w:r w:rsidR="00BF4328" w:rsidRPr="00641024">
        <w:rPr>
          <w:rFonts w:cs="Arial"/>
          <w:szCs w:val="22"/>
        </w:rPr>
        <w:t xml:space="preserve"> </w:t>
      </w:r>
      <w:r w:rsidR="007A1087">
        <w:rPr>
          <w:rFonts w:cs="Arial"/>
          <w:szCs w:val="22"/>
        </w:rPr>
        <w:t xml:space="preserve">unnt </w:t>
      </w:r>
      <w:r w:rsidR="00BF4328" w:rsidRPr="00641024">
        <w:rPr>
          <w:rFonts w:cs="Arial"/>
          <w:szCs w:val="22"/>
        </w:rPr>
        <w:t>að auka gæði þ</w:t>
      </w:r>
      <w:r w:rsidR="00BF4328">
        <w:rPr>
          <w:rFonts w:cs="Arial"/>
          <w:szCs w:val="22"/>
        </w:rPr>
        <w:t>eirrar þjónustu sem veitt yrði.</w:t>
      </w:r>
    </w:p>
    <w:p w:rsidR="00D44AEA" w:rsidRDefault="00D44AEA" w:rsidP="00BF4328">
      <w:pPr>
        <w:spacing w:after="0"/>
        <w:rPr>
          <w:rFonts w:cs="Arial"/>
          <w:szCs w:val="22"/>
        </w:rPr>
      </w:pPr>
    </w:p>
    <w:p w:rsidR="00526F69" w:rsidRDefault="00D44AEA" w:rsidP="00526F69">
      <w:pPr>
        <w:spacing w:after="0"/>
        <w:rPr>
          <w:rFonts w:cs="Arial"/>
          <w:szCs w:val="22"/>
          <w:lang w:eastAsia="en-GB"/>
        </w:rPr>
      </w:pPr>
      <w:r>
        <w:rPr>
          <w:rFonts w:cs="Arial"/>
          <w:szCs w:val="22"/>
          <w:lang w:eastAsia="en-GB"/>
        </w:rPr>
        <w:t xml:space="preserve">Verkefnisstjórnin leggur því </w:t>
      </w:r>
      <w:r w:rsidR="00095918" w:rsidRPr="008E56B5">
        <w:rPr>
          <w:rFonts w:cs="Arial"/>
          <w:szCs w:val="22"/>
          <w:lang w:eastAsia="en-GB"/>
        </w:rPr>
        <w:t>til að starfsemi Heyrnar- og talmeinastöðvar Íslands, Greiningar- og ráðgjafarstöðvar ríkisins og Þjónustu</w:t>
      </w:r>
      <w:r w:rsidR="00BF4328">
        <w:rPr>
          <w:rFonts w:cs="Arial"/>
          <w:szCs w:val="22"/>
          <w:lang w:eastAsia="en-GB"/>
        </w:rPr>
        <w:t>-</w:t>
      </w:r>
      <w:r w:rsidR="00095918" w:rsidRPr="008E56B5">
        <w:rPr>
          <w:rFonts w:cs="Arial"/>
          <w:szCs w:val="22"/>
          <w:lang w:eastAsia="en-GB"/>
        </w:rPr>
        <w:t xml:space="preserve"> og þekkingarmiðstöðvar </w:t>
      </w:r>
      <w:r w:rsidR="009C78D5" w:rsidRPr="008E56B5">
        <w:rPr>
          <w:rFonts w:cs="Arial"/>
          <w:szCs w:val="22"/>
          <w:lang w:eastAsia="en-GB"/>
        </w:rPr>
        <w:t xml:space="preserve">fyrir </w:t>
      </w:r>
      <w:r w:rsidR="00095918" w:rsidRPr="008E56B5">
        <w:rPr>
          <w:rFonts w:cs="Arial"/>
          <w:szCs w:val="22"/>
          <w:lang w:eastAsia="en-GB"/>
        </w:rPr>
        <w:t xml:space="preserve">blinda, sjónskerta og daufblinda einstaklinga verði sameinuð í einni stofnun. </w:t>
      </w:r>
      <w:r w:rsidR="007D488C">
        <w:rPr>
          <w:rFonts w:cs="Arial"/>
          <w:szCs w:val="22"/>
          <w:lang w:eastAsia="en-GB"/>
        </w:rPr>
        <w:t>Jafnframt</w:t>
      </w:r>
      <w:r w:rsidR="00526F69" w:rsidRPr="008E56B5">
        <w:rPr>
          <w:rFonts w:cs="Arial"/>
          <w:szCs w:val="22"/>
          <w:lang w:eastAsia="en-GB"/>
        </w:rPr>
        <w:t xml:space="preserve"> </w:t>
      </w:r>
      <w:r w:rsidR="00526F69">
        <w:rPr>
          <w:rFonts w:cs="Arial"/>
          <w:szCs w:val="22"/>
          <w:lang w:eastAsia="en-GB"/>
        </w:rPr>
        <w:t xml:space="preserve">er lagt til </w:t>
      </w:r>
      <w:r w:rsidR="00526F69" w:rsidRPr="008E56B5">
        <w:rPr>
          <w:rFonts w:cs="Arial"/>
          <w:szCs w:val="22"/>
          <w:lang w:eastAsia="en-GB"/>
        </w:rPr>
        <w:t>að TMF Tölvumiðstöð verði hluti af sameinaðri stofnun.</w:t>
      </w:r>
    </w:p>
    <w:p w:rsidR="00526F69" w:rsidRDefault="00526F69" w:rsidP="00526F69">
      <w:pPr>
        <w:spacing w:after="0"/>
        <w:rPr>
          <w:rFonts w:cs="Arial"/>
          <w:szCs w:val="22"/>
          <w:lang w:eastAsia="en-GB"/>
        </w:rPr>
      </w:pPr>
    </w:p>
    <w:p w:rsidR="007D488C" w:rsidRDefault="007D488C" w:rsidP="007D488C">
      <w:r>
        <w:t>Loks er lagt til að stofnuninni verði falinn rekstur og umsýsla sérfræðiteymis sem starfar samkvæmt 14. gr. laga nr. 88/2011 um réttindagæslu fyrir fatlað fólk en því er ætlað að veita þjónustuveitendum ráðgjöf um aðferðir til að draga úr beitingu nauðungar í vinnu með fötluðu fólki. Samkvæmt núgildandi fyrirkomulagi starfar sérfræðiteymið undir velferðarráðuneytinu en reynslan hefur sýnt að það eigi betur heima í stofnun sem sérhæfir sig í ráðgjöf í einstaka málum. Fjölþætt þekking á þessu sviði er þegar fyrir hendi á Greiningar- og ráðgjafarstöðinni og má gera ráð fyrir gagnlegum samlegðaráhrifum þrátt fyrir að sérfræðiteymið starfi sjálfstætt. Ekki er lögð til önnur breyting á starfsemi teymisins en sú að umsýsla og rekstur þess verði í höndum miðstöðvarinnar sem haldi utan um daglegan rekstur þess.</w:t>
      </w:r>
    </w:p>
    <w:p w:rsidR="007D488C" w:rsidRPr="008E56B5" w:rsidRDefault="007D488C" w:rsidP="00526F69">
      <w:pPr>
        <w:spacing w:after="0"/>
        <w:rPr>
          <w:rFonts w:cs="Arial"/>
          <w:szCs w:val="22"/>
          <w:lang w:eastAsia="en-GB"/>
        </w:rPr>
      </w:pPr>
    </w:p>
    <w:p w:rsidR="00EE19B4" w:rsidRDefault="00EE19B4" w:rsidP="00EE19B4">
      <w:pPr>
        <w:spacing w:after="0"/>
        <w:rPr>
          <w:rFonts w:cs="Arial"/>
          <w:szCs w:val="22"/>
          <w:lang w:eastAsia="en-GB"/>
        </w:rPr>
      </w:pPr>
      <w:r>
        <w:rPr>
          <w:rFonts w:cs="Arial"/>
          <w:szCs w:val="22"/>
          <w:lang w:eastAsia="en-GB"/>
        </w:rPr>
        <w:t xml:space="preserve">Verkefnisstjórnin leggur einnig til </w:t>
      </w:r>
      <w:r w:rsidRPr="008E56B5">
        <w:rPr>
          <w:rFonts w:cs="Arial"/>
          <w:szCs w:val="22"/>
          <w:lang w:eastAsia="en-GB"/>
        </w:rPr>
        <w:t xml:space="preserve">að </w:t>
      </w:r>
      <w:r>
        <w:rPr>
          <w:rFonts w:cs="Arial"/>
          <w:szCs w:val="22"/>
          <w:lang w:eastAsia="en-GB"/>
        </w:rPr>
        <w:t xml:space="preserve">tekið verði til sérstakrar skoðunar að </w:t>
      </w:r>
      <w:r w:rsidRPr="008E56B5">
        <w:rPr>
          <w:rFonts w:cs="Arial"/>
          <w:szCs w:val="22"/>
          <w:lang w:eastAsia="en-GB"/>
        </w:rPr>
        <w:t xml:space="preserve">sá hluti </w:t>
      </w:r>
      <w:r>
        <w:rPr>
          <w:rFonts w:cs="Arial"/>
          <w:szCs w:val="22"/>
          <w:lang w:eastAsia="en-GB"/>
        </w:rPr>
        <w:t xml:space="preserve">þjónustu </w:t>
      </w:r>
      <w:r w:rsidRPr="008E56B5">
        <w:rPr>
          <w:rFonts w:cs="Arial"/>
          <w:szCs w:val="22"/>
          <w:lang w:eastAsia="en-GB"/>
        </w:rPr>
        <w:t xml:space="preserve">Samskiptamiðstöðvar heyrnarlausra og heyrnarskertra sem </w:t>
      </w:r>
      <w:r>
        <w:rPr>
          <w:rFonts w:cs="Arial"/>
          <w:szCs w:val="22"/>
          <w:lang w:eastAsia="en-GB"/>
        </w:rPr>
        <w:t>lýtur að táknmáls</w:t>
      </w:r>
      <w:r w:rsidRPr="008E56B5">
        <w:rPr>
          <w:rFonts w:cs="Arial"/>
          <w:szCs w:val="22"/>
          <w:lang w:eastAsia="en-GB"/>
        </w:rPr>
        <w:t xml:space="preserve">túlkaþjónustu verði hluti af starfsemi sameinaðrar stofnunar. </w:t>
      </w:r>
      <w:r>
        <w:rPr>
          <w:rFonts w:cs="Arial"/>
          <w:szCs w:val="22"/>
          <w:lang w:eastAsia="en-GB"/>
        </w:rPr>
        <w:t xml:space="preserve">Rökin með því að gera túlkaþjónustuna að hluta af starfsemi sameinaðrar stofnunar felast m.a. í því </w:t>
      </w:r>
      <w:r w:rsidR="00F3438F">
        <w:rPr>
          <w:rFonts w:cs="Arial"/>
          <w:szCs w:val="22"/>
          <w:lang w:eastAsia="en-GB"/>
        </w:rPr>
        <w:t xml:space="preserve">að </w:t>
      </w:r>
      <w:r>
        <w:rPr>
          <w:rFonts w:cs="Arial"/>
          <w:szCs w:val="22"/>
          <w:lang w:eastAsia="en-GB"/>
        </w:rPr>
        <w:t xml:space="preserve">styrkja ábyrgð ríkisins á framkvæmd túlkunar og að hún geti verið staðsett miðlægt og notið þeirra faglegu og fjárhagslegu tengsla við aðra tengda þjónustu í sameinaðri stofnun. </w:t>
      </w:r>
    </w:p>
    <w:p w:rsidR="00EE19B4" w:rsidRPr="008E56B5" w:rsidRDefault="00EE19B4" w:rsidP="00EE19B4">
      <w:pPr>
        <w:spacing w:after="0"/>
        <w:rPr>
          <w:rFonts w:cs="Arial"/>
          <w:szCs w:val="22"/>
          <w:lang w:eastAsia="en-GB"/>
        </w:rPr>
      </w:pPr>
    </w:p>
    <w:p w:rsidR="00D44AEA" w:rsidRDefault="00FA30D8" w:rsidP="007D488C">
      <w:pPr>
        <w:pStyle w:val="0-Meginml"/>
        <w:rPr>
          <w:rFonts w:cs="Arial"/>
          <w:szCs w:val="22"/>
        </w:rPr>
      </w:pPr>
      <w:r>
        <w:rPr>
          <w:rFonts w:cs="Arial"/>
          <w:szCs w:val="22"/>
        </w:rPr>
        <w:t xml:space="preserve">Gerð er tillaga </w:t>
      </w:r>
      <w:r w:rsidR="00D44AEA" w:rsidRPr="00767362">
        <w:rPr>
          <w:rFonts w:cs="Arial"/>
          <w:szCs w:val="22"/>
        </w:rPr>
        <w:t xml:space="preserve">um að samhliða </w:t>
      </w:r>
      <w:r w:rsidR="00070245">
        <w:rPr>
          <w:rFonts w:cs="Arial"/>
          <w:szCs w:val="22"/>
        </w:rPr>
        <w:t xml:space="preserve">undirbúningi </w:t>
      </w:r>
      <w:r w:rsidR="00D44AEA" w:rsidRPr="00767362">
        <w:rPr>
          <w:rFonts w:cs="Arial"/>
          <w:szCs w:val="22"/>
        </w:rPr>
        <w:t>sameining</w:t>
      </w:r>
      <w:r w:rsidR="00070245">
        <w:rPr>
          <w:rFonts w:cs="Arial"/>
          <w:szCs w:val="22"/>
        </w:rPr>
        <w:t>arinnar</w:t>
      </w:r>
      <w:r w:rsidR="00EE19B4">
        <w:rPr>
          <w:rFonts w:cs="Arial"/>
          <w:szCs w:val="22"/>
        </w:rPr>
        <w:t xml:space="preserve"> </w:t>
      </w:r>
      <w:r w:rsidR="00D44AEA" w:rsidRPr="00767362">
        <w:rPr>
          <w:rFonts w:cs="Arial"/>
          <w:szCs w:val="22"/>
        </w:rPr>
        <w:t xml:space="preserve">verði unnin áætlun um </w:t>
      </w:r>
      <w:r w:rsidR="00070245">
        <w:rPr>
          <w:rFonts w:cs="Arial"/>
          <w:szCs w:val="22"/>
        </w:rPr>
        <w:t>aukna</w:t>
      </w:r>
      <w:r w:rsidR="00FE77E1" w:rsidRPr="00767362">
        <w:rPr>
          <w:rFonts w:cs="Arial"/>
          <w:szCs w:val="22"/>
        </w:rPr>
        <w:t xml:space="preserve"> þjónustu við markhópa Greiningar- og ráðgjafastöðvar ríkisins þannig að hún taki einnig til </w:t>
      </w:r>
      <w:r w:rsidR="00070245">
        <w:rPr>
          <w:rFonts w:cs="Arial"/>
          <w:szCs w:val="22"/>
        </w:rPr>
        <w:t xml:space="preserve">einstaklinga </w:t>
      </w:r>
      <w:r w:rsidR="00FE77E1" w:rsidRPr="00767362">
        <w:rPr>
          <w:rFonts w:cs="Arial"/>
          <w:szCs w:val="22"/>
        </w:rPr>
        <w:t xml:space="preserve">18 ára og eldri. </w:t>
      </w:r>
      <w:r w:rsidR="007D488C">
        <w:rPr>
          <w:rFonts w:ascii="Helv" w:hAnsi="Helv" w:cs="Helv"/>
          <w:szCs w:val="22"/>
          <w:lang w:eastAsia="is-IS"/>
        </w:rPr>
        <w:t xml:space="preserve">Fólk með þroskaraskanir sem er 18 ára eða eldri hefur fengið þjónustu, sem hefur verið fólgin í ráðgjöf, stuðningi og meðferð, hjá ýmsum aðilum. Má þar nefna Reykjalund, Endurhæfingu ehf, Styrktarfélag lamaðra og fatlaðra, Sjónarhól o.fl. Ný sameinuð miðstöð mun styrkja mjög þjónustu við þennan hóp jafnframt því sem fleiri hefðu aðgang að henni. </w:t>
      </w:r>
      <w:r w:rsidR="00070245">
        <w:rPr>
          <w:rFonts w:cs="Arial"/>
          <w:szCs w:val="22"/>
        </w:rPr>
        <w:t>Nánari útfærsla</w:t>
      </w:r>
      <w:r w:rsidR="00FE77E1" w:rsidRPr="00767362">
        <w:rPr>
          <w:rFonts w:cs="Arial"/>
          <w:szCs w:val="22"/>
        </w:rPr>
        <w:t xml:space="preserve"> slík</w:t>
      </w:r>
      <w:r w:rsidR="00070245">
        <w:rPr>
          <w:rFonts w:cs="Arial"/>
          <w:szCs w:val="22"/>
        </w:rPr>
        <w:t>r</w:t>
      </w:r>
      <w:r w:rsidR="00FE77E1" w:rsidRPr="00767362">
        <w:rPr>
          <w:rFonts w:cs="Arial"/>
          <w:szCs w:val="22"/>
        </w:rPr>
        <w:t>a</w:t>
      </w:r>
      <w:r w:rsidR="00070245">
        <w:rPr>
          <w:rFonts w:cs="Arial"/>
          <w:szCs w:val="22"/>
        </w:rPr>
        <w:t>r</w:t>
      </w:r>
      <w:r w:rsidR="00FE77E1" w:rsidRPr="00767362">
        <w:rPr>
          <w:rFonts w:cs="Arial"/>
          <w:szCs w:val="22"/>
        </w:rPr>
        <w:t xml:space="preserve"> breyting</w:t>
      </w:r>
      <w:r w:rsidR="00070245">
        <w:rPr>
          <w:rFonts w:cs="Arial"/>
          <w:szCs w:val="22"/>
        </w:rPr>
        <w:t>ar</w:t>
      </w:r>
      <w:r w:rsidR="00FE77E1" w:rsidRPr="00767362">
        <w:rPr>
          <w:rFonts w:cs="Arial"/>
          <w:szCs w:val="22"/>
        </w:rPr>
        <w:t xml:space="preserve"> verði unnin á árinu 2014.</w:t>
      </w:r>
    </w:p>
    <w:p w:rsidR="00FA30D8" w:rsidRPr="00FA30D8" w:rsidRDefault="00FA30D8">
      <w:pPr>
        <w:spacing w:after="0"/>
        <w:rPr>
          <w:rFonts w:cs="Arial"/>
          <w:szCs w:val="22"/>
        </w:rPr>
      </w:pPr>
    </w:p>
    <w:p w:rsidR="00BF4328" w:rsidRPr="00767362" w:rsidRDefault="00D44AEA">
      <w:pPr>
        <w:pStyle w:val="0-Meginml"/>
      </w:pPr>
      <w:r w:rsidRPr="00767362">
        <w:t>V</w:t>
      </w:r>
      <w:r w:rsidR="00BF4328" w:rsidRPr="00767362">
        <w:t>erkefnisstjórn</w:t>
      </w:r>
      <w:r w:rsidRPr="00767362">
        <w:t xml:space="preserve">in telur að sameining þessara stofnana feli í sér ótvíræðan </w:t>
      </w:r>
      <w:r w:rsidR="00BF4328" w:rsidRPr="00767362">
        <w:t>fjárhagslegan ávinning</w:t>
      </w:r>
      <w:r w:rsidR="0052479D">
        <w:t xml:space="preserve"> til frambúðar</w:t>
      </w:r>
      <w:r w:rsidRPr="00767362">
        <w:t xml:space="preserve">, meðal annars vegna </w:t>
      </w:r>
      <w:r w:rsidR="00F3438F">
        <w:t>minni</w:t>
      </w:r>
      <w:r w:rsidR="00070245">
        <w:t xml:space="preserve"> kostnaðar </w:t>
      </w:r>
      <w:r w:rsidR="00F61B71">
        <w:t>hjá</w:t>
      </w:r>
      <w:r w:rsidRPr="00767362">
        <w:t xml:space="preserve"> yfirstjórn og samlegðaráhrifa í stoðþjónustu. </w:t>
      </w:r>
      <w:r w:rsidR="00526F69">
        <w:t xml:space="preserve">Lögð er áhersla á mikilvægi þess að </w:t>
      </w:r>
      <w:r w:rsidR="00BF4328" w:rsidRPr="00767362">
        <w:t xml:space="preserve">ávinningurinn </w:t>
      </w:r>
      <w:r w:rsidR="00526F69">
        <w:t xml:space="preserve">af sameiningunni </w:t>
      </w:r>
      <w:r w:rsidRPr="00767362">
        <w:t>ve</w:t>
      </w:r>
      <w:r w:rsidR="00BF4328" w:rsidRPr="00767362">
        <w:t>rði notaður til að auka gæði og skilvirkni þeirrar þjónustu sem nú er boðið upp á</w:t>
      </w:r>
      <w:r w:rsidRPr="00767362">
        <w:t xml:space="preserve"> a</w:t>
      </w:r>
      <w:r w:rsidR="00BF4328" w:rsidRPr="00767362">
        <w:t xml:space="preserve">uk þess </w:t>
      </w:r>
      <w:r w:rsidRPr="00767362">
        <w:t xml:space="preserve">sem hann </w:t>
      </w:r>
      <w:r w:rsidR="00BF4328" w:rsidRPr="00767362">
        <w:t xml:space="preserve">myndi nýtast til að slá traustum stoðum undir </w:t>
      </w:r>
      <w:r w:rsidR="00FE77E1" w:rsidRPr="00767362">
        <w:t xml:space="preserve">útvíkkun </w:t>
      </w:r>
      <w:r w:rsidR="00BF4328" w:rsidRPr="00767362">
        <w:t xml:space="preserve">þjónustu við </w:t>
      </w:r>
      <w:r w:rsidR="00F61B71">
        <w:t xml:space="preserve">þá </w:t>
      </w:r>
      <w:r w:rsidR="00BF4328" w:rsidRPr="00767362">
        <w:t xml:space="preserve">markhópa </w:t>
      </w:r>
      <w:r w:rsidR="00FB49A3" w:rsidRPr="00767362">
        <w:rPr>
          <w:rFonts w:cs="Arial"/>
          <w:szCs w:val="22"/>
        </w:rPr>
        <w:t>Greiningar- og ráðgjafa</w:t>
      </w:r>
      <w:r w:rsidR="00526F69">
        <w:rPr>
          <w:rFonts w:cs="Arial"/>
          <w:szCs w:val="22"/>
        </w:rPr>
        <w:t>r</w:t>
      </w:r>
      <w:r w:rsidR="00FB49A3" w:rsidRPr="00767362">
        <w:rPr>
          <w:rFonts w:cs="Arial"/>
          <w:szCs w:val="22"/>
        </w:rPr>
        <w:t xml:space="preserve">stöðvar ríkisins </w:t>
      </w:r>
      <w:r w:rsidR="00FE77E1" w:rsidRPr="00767362">
        <w:t>sem eru 18 ára og eldri.</w:t>
      </w:r>
    </w:p>
    <w:p w:rsidR="00FA30D8" w:rsidRDefault="00FA30D8" w:rsidP="00095918">
      <w:pPr>
        <w:spacing w:after="0"/>
        <w:rPr>
          <w:rFonts w:cs="Arial"/>
          <w:szCs w:val="22"/>
          <w:lang w:eastAsia="en-GB"/>
        </w:rPr>
      </w:pPr>
    </w:p>
    <w:p w:rsidR="00F61B71" w:rsidRDefault="00526F69" w:rsidP="00095918">
      <w:pPr>
        <w:spacing w:after="0"/>
        <w:rPr>
          <w:rFonts w:cs="Arial"/>
          <w:szCs w:val="22"/>
          <w:lang w:eastAsia="en-GB"/>
        </w:rPr>
      </w:pPr>
      <w:r>
        <w:rPr>
          <w:rFonts w:cs="Arial"/>
          <w:szCs w:val="22"/>
          <w:lang w:eastAsia="en-GB"/>
        </w:rPr>
        <w:t>Loks</w:t>
      </w:r>
      <w:r w:rsidR="00FA30D8">
        <w:rPr>
          <w:rFonts w:cs="Arial"/>
          <w:szCs w:val="22"/>
          <w:lang w:eastAsia="en-GB"/>
        </w:rPr>
        <w:t xml:space="preserve"> er </w:t>
      </w:r>
      <w:r w:rsidR="00F61B71">
        <w:rPr>
          <w:rFonts w:cs="Arial"/>
          <w:szCs w:val="22"/>
          <w:lang w:eastAsia="en-GB"/>
        </w:rPr>
        <w:t xml:space="preserve">lögð </w:t>
      </w:r>
      <w:r w:rsidR="00095918" w:rsidRPr="00767362">
        <w:rPr>
          <w:rFonts w:cs="Arial"/>
          <w:szCs w:val="22"/>
          <w:lang w:eastAsia="en-GB"/>
        </w:rPr>
        <w:t>áhersl</w:t>
      </w:r>
      <w:r w:rsidR="00FA30D8">
        <w:rPr>
          <w:rFonts w:cs="Arial"/>
          <w:szCs w:val="22"/>
          <w:lang w:eastAsia="en-GB"/>
        </w:rPr>
        <w:t>a</w:t>
      </w:r>
      <w:r w:rsidR="00095918" w:rsidRPr="00767362">
        <w:rPr>
          <w:rFonts w:cs="Arial"/>
          <w:szCs w:val="22"/>
          <w:lang w:eastAsia="en-GB"/>
        </w:rPr>
        <w:t xml:space="preserve"> á mikilvægi þess að nýrri stofnun verði komið fyrir í sameiginlegu húsnæði. </w:t>
      </w:r>
      <w:r w:rsidR="00D934C5" w:rsidRPr="00767362">
        <w:rPr>
          <w:rFonts w:cs="Arial"/>
          <w:szCs w:val="22"/>
          <w:lang w:eastAsia="en-GB"/>
        </w:rPr>
        <w:t xml:space="preserve">Stofnanirnar búa í dag við afar þröngan </w:t>
      </w:r>
      <w:r w:rsidR="007A1087">
        <w:rPr>
          <w:rFonts w:cs="Arial"/>
          <w:szCs w:val="22"/>
          <w:lang w:eastAsia="en-GB"/>
        </w:rPr>
        <w:t xml:space="preserve">húsakost </w:t>
      </w:r>
      <w:r w:rsidR="00D934C5" w:rsidRPr="00767362">
        <w:rPr>
          <w:rFonts w:cs="Arial"/>
          <w:szCs w:val="22"/>
          <w:lang w:eastAsia="en-GB"/>
        </w:rPr>
        <w:t xml:space="preserve">sem brýnt er að bæta úr. Þetta þarf ekki að leiða til aukins kostnaðar þar sem stærðarhagkvæmni sameinaðrar stofnunar og hár leigukostnaður í núverandi stöðu auk samlegðaráhrifa sem tengjast stoðþjónustu og fækkun í yfirstjórn vegur </w:t>
      </w:r>
      <w:r w:rsidR="00F61B71">
        <w:rPr>
          <w:rFonts w:cs="Arial"/>
          <w:szCs w:val="22"/>
          <w:lang w:eastAsia="en-GB"/>
        </w:rPr>
        <w:t xml:space="preserve">hér </w:t>
      </w:r>
      <w:r w:rsidR="00D934C5" w:rsidRPr="00767362">
        <w:rPr>
          <w:rFonts w:cs="Arial"/>
          <w:szCs w:val="22"/>
          <w:lang w:eastAsia="en-GB"/>
        </w:rPr>
        <w:t>upp á móti.</w:t>
      </w:r>
    </w:p>
    <w:p w:rsidR="00FA30D8" w:rsidRDefault="00FA30D8" w:rsidP="00095918">
      <w:pPr>
        <w:spacing w:after="0"/>
        <w:rPr>
          <w:rFonts w:cs="Arial"/>
          <w:szCs w:val="22"/>
          <w:lang w:eastAsia="en-GB"/>
        </w:rPr>
      </w:pPr>
    </w:p>
    <w:p w:rsidR="00FA30D8" w:rsidRPr="008E56B5" w:rsidRDefault="00FA30D8" w:rsidP="00FA30D8">
      <w:pPr>
        <w:spacing w:after="0"/>
        <w:rPr>
          <w:rFonts w:cs="Arial"/>
          <w:b/>
          <w:szCs w:val="22"/>
          <w:lang w:eastAsia="en-GB"/>
        </w:rPr>
      </w:pPr>
      <w:r>
        <w:rPr>
          <w:rFonts w:cs="Arial"/>
          <w:szCs w:val="22"/>
          <w:lang w:eastAsia="en-GB"/>
        </w:rPr>
        <w:t>Gert er ráð fyrir að s</w:t>
      </w:r>
      <w:r w:rsidRPr="008E56B5">
        <w:rPr>
          <w:rFonts w:cs="Arial"/>
          <w:szCs w:val="22"/>
          <w:lang w:eastAsia="en-GB"/>
        </w:rPr>
        <w:t xml:space="preserve">ameiningin </w:t>
      </w:r>
      <w:r>
        <w:rPr>
          <w:rFonts w:cs="Arial"/>
          <w:szCs w:val="22"/>
          <w:lang w:eastAsia="en-GB"/>
        </w:rPr>
        <w:t xml:space="preserve">komi til framkvæmda </w:t>
      </w:r>
      <w:r w:rsidRPr="008E56B5">
        <w:rPr>
          <w:rFonts w:cs="Arial"/>
          <w:szCs w:val="22"/>
          <w:lang w:eastAsia="en-GB"/>
        </w:rPr>
        <w:t>1. janúar 2015.</w:t>
      </w:r>
      <w:r>
        <w:rPr>
          <w:rFonts w:cs="Arial"/>
          <w:szCs w:val="22"/>
          <w:lang w:eastAsia="en-GB"/>
        </w:rPr>
        <w:t xml:space="preserve"> </w:t>
      </w:r>
      <w:r w:rsidR="00F61B71">
        <w:rPr>
          <w:rFonts w:cs="Arial"/>
          <w:szCs w:val="22"/>
          <w:lang w:eastAsia="en-GB"/>
        </w:rPr>
        <w:t>L</w:t>
      </w:r>
      <w:r w:rsidR="00F61B71" w:rsidRPr="00767362">
        <w:rPr>
          <w:rFonts w:cs="Arial"/>
          <w:szCs w:val="22"/>
          <w:lang w:eastAsia="en-GB"/>
        </w:rPr>
        <w:t xml:space="preserve">agt </w:t>
      </w:r>
      <w:r w:rsidR="00F61B71">
        <w:rPr>
          <w:rFonts w:cs="Arial"/>
          <w:szCs w:val="22"/>
          <w:lang w:eastAsia="en-GB"/>
        </w:rPr>
        <w:t xml:space="preserve">er </w:t>
      </w:r>
      <w:r w:rsidR="00F61B71" w:rsidRPr="00767362">
        <w:rPr>
          <w:rFonts w:cs="Arial"/>
          <w:szCs w:val="22"/>
          <w:lang w:eastAsia="en-GB"/>
        </w:rPr>
        <w:t xml:space="preserve">til að í </w:t>
      </w:r>
      <w:r w:rsidR="00F61B71">
        <w:rPr>
          <w:rFonts w:cs="Arial"/>
          <w:szCs w:val="22"/>
          <w:lang w:eastAsia="en-GB"/>
        </w:rPr>
        <w:t xml:space="preserve">undirbúningi innleiðingar sameiningar </w:t>
      </w:r>
      <w:r w:rsidR="00F61B71" w:rsidRPr="00767362">
        <w:rPr>
          <w:rFonts w:cs="Arial"/>
          <w:szCs w:val="22"/>
          <w:lang w:eastAsia="en-GB"/>
        </w:rPr>
        <w:t>stofn</w:t>
      </w:r>
      <w:r w:rsidR="00F61B71">
        <w:rPr>
          <w:rFonts w:cs="Arial"/>
          <w:szCs w:val="22"/>
          <w:lang w:eastAsia="en-GB"/>
        </w:rPr>
        <w:t xml:space="preserve">ananna </w:t>
      </w:r>
      <w:r w:rsidR="00F61B71" w:rsidRPr="00767362">
        <w:rPr>
          <w:rFonts w:cs="Arial"/>
          <w:szCs w:val="22"/>
          <w:lang w:eastAsia="en-GB"/>
        </w:rPr>
        <w:t xml:space="preserve">verði </w:t>
      </w:r>
      <w:r w:rsidR="00F61B71">
        <w:rPr>
          <w:rFonts w:cs="Arial"/>
          <w:szCs w:val="22"/>
          <w:lang w:eastAsia="en-GB"/>
        </w:rPr>
        <w:t xml:space="preserve">skilgreind </w:t>
      </w:r>
      <w:r w:rsidR="00F61B71" w:rsidRPr="00767362">
        <w:rPr>
          <w:rFonts w:cs="Arial"/>
          <w:szCs w:val="22"/>
          <w:lang w:eastAsia="en-GB"/>
        </w:rPr>
        <w:t xml:space="preserve">fagsvið sem taki mið af núverandi skipan stofnananna en </w:t>
      </w:r>
      <w:r w:rsidR="00F61B71">
        <w:rPr>
          <w:rFonts w:cs="Arial"/>
          <w:szCs w:val="22"/>
          <w:lang w:eastAsia="en-GB"/>
        </w:rPr>
        <w:t xml:space="preserve">að </w:t>
      </w:r>
      <w:r w:rsidR="00F61B71" w:rsidRPr="00767362">
        <w:rPr>
          <w:rFonts w:cs="Arial"/>
          <w:szCs w:val="22"/>
          <w:lang w:eastAsia="en-GB"/>
        </w:rPr>
        <w:t xml:space="preserve">yfirstjórn og stoðþjónusta </w:t>
      </w:r>
      <w:r w:rsidR="00F61B71">
        <w:rPr>
          <w:rFonts w:cs="Arial"/>
          <w:szCs w:val="22"/>
          <w:lang w:eastAsia="en-GB"/>
        </w:rPr>
        <w:t xml:space="preserve">verði </w:t>
      </w:r>
      <w:r w:rsidR="00F61B71" w:rsidRPr="00767362">
        <w:rPr>
          <w:rFonts w:cs="Arial"/>
          <w:szCs w:val="22"/>
          <w:lang w:eastAsia="en-GB"/>
        </w:rPr>
        <w:t>sameinuð.</w:t>
      </w:r>
      <w:r w:rsidR="00F61B71">
        <w:rPr>
          <w:rFonts w:cs="Arial"/>
          <w:szCs w:val="22"/>
          <w:lang w:eastAsia="en-GB"/>
        </w:rPr>
        <w:t xml:space="preserve"> Eins er m</w:t>
      </w:r>
      <w:r>
        <w:rPr>
          <w:rFonts w:cs="Arial"/>
          <w:szCs w:val="22"/>
          <w:lang w:eastAsia="en-GB"/>
        </w:rPr>
        <w:t>ikilvægt að hefja sem fyrst undirbúning húsrýmisáætlunar fyrir nýja sameinaða stofnun. Jafnframt þarf að hefja undirbúning skipulags nýrrar stofnunar í nánu samráði við og með þátttöku starfsmanna stofnananna. Æskilegt er að þessi vinna verði unnin undir stjórn sérstaks verkefnisstjóra.</w:t>
      </w:r>
    </w:p>
    <w:p w:rsidR="00AD7C59" w:rsidRPr="008E56B5" w:rsidRDefault="00AD7C59" w:rsidP="00AD7C59">
      <w:pPr>
        <w:ind w:right="-510"/>
        <w:jc w:val="right"/>
        <w:rPr>
          <w:rFonts w:cs="Arial"/>
          <w:szCs w:val="22"/>
        </w:rPr>
      </w:pPr>
    </w:p>
    <w:p w:rsidR="00AD7C59" w:rsidRPr="008E56B5" w:rsidRDefault="00E26939" w:rsidP="000D767E">
      <w:pPr>
        <w:pStyle w:val="0-H1nnmers"/>
      </w:pPr>
      <w:bookmarkStart w:id="17" w:name="_Toc377548115"/>
      <w:bookmarkStart w:id="18" w:name="_Toc382981779"/>
      <w:r w:rsidRPr="008E56B5">
        <w:t>Inngangur</w:t>
      </w:r>
      <w:bookmarkEnd w:id="17"/>
      <w:bookmarkEnd w:id="18"/>
    </w:p>
    <w:p w:rsidR="00095918" w:rsidRPr="008E56B5" w:rsidRDefault="00095918" w:rsidP="00095918">
      <w:pPr>
        <w:rPr>
          <w:rFonts w:cs="Arial"/>
          <w:szCs w:val="22"/>
        </w:rPr>
      </w:pPr>
      <w:r w:rsidRPr="008E56B5">
        <w:rPr>
          <w:rFonts w:cs="Arial"/>
          <w:szCs w:val="22"/>
        </w:rPr>
        <w:t xml:space="preserve">Sameining og/eða samvinna þeirra stofnana sem veita fötluðu fólki sérhæfða þjónustu á landsvísu hefur </w:t>
      </w:r>
      <w:r w:rsidR="00F07433">
        <w:rPr>
          <w:rFonts w:cs="Arial"/>
          <w:szCs w:val="22"/>
        </w:rPr>
        <w:t xml:space="preserve">áður </w:t>
      </w:r>
      <w:r w:rsidRPr="008E56B5">
        <w:rPr>
          <w:rFonts w:cs="Arial"/>
          <w:szCs w:val="22"/>
        </w:rPr>
        <w:t xml:space="preserve">verið til skoðunar </w:t>
      </w:r>
      <w:r w:rsidR="00F07433">
        <w:rPr>
          <w:rFonts w:cs="Arial"/>
          <w:szCs w:val="22"/>
        </w:rPr>
        <w:t>innan stjórnarráðsins</w:t>
      </w:r>
      <w:r w:rsidRPr="008E56B5">
        <w:rPr>
          <w:rFonts w:cs="Arial"/>
          <w:szCs w:val="22"/>
        </w:rPr>
        <w:t>, meðal annars í félags</w:t>
      </w:r>
      <w:r w:rsidR="00475AD4" w:rsidRPr="008E56B5">
        <w:rPr>
          <w:rFonts w:cs="Arial"/>
          <w:szCs w:val="22"/>
        </w:rPr>
        <w:t>- og trygginga</w:t>
      </w:r>
      <w:r w:rsidRPr="008E56B5">
        <w:rPr>
          <w:rFonts w:cs="Arial"/>
          <w:szCs w:val="22"/>
        </w:rPr>
        <w:t>málaráðuneytinu.</w:t>
      </w:r>
    </w:p>
    <w:p w:rsidR="00F3438F" w:rsidRPr="00DD182E" w:rsidRDefault="00F3438F">
      <w:pPr>
        <w:pStyle w:val="0-Meginml"/>
      </w:pPr>
      <w:r>
        <w:t xml:space="preserve">Í </w:t>
      </w:r>
      <w:r w:rsidRPr="00B90116">
        <w:t>samstarfsyfirlýsingu ríkisstjó</w:t>
      </w:r>
      <w:r>
        <w:t>rnarinnar</w:t>
      </w:r>
      <w:r w:rsidRPr="00B90116">
        <w:t xml:space="preserve"> </w:t>
      </w:r>
      <w:r>
        <w:t xml:space="preserve">er lögð áhersla á </w:t>
      </w:r>
      <w:r w:rsidRPr="00B90116">
        <w:t xml:space="preserve">að stefna að aukinni velferð landsmanna ásamt því að huga að samfélagslegum markmiðum. </w:t>
      </w:r>
      <w:r>
        <w:t xml:space="preserve">Samhliða þessari stefnu hefur vilji stjórnvalda staðið til þess að fækka ríkisstofnunum, einkum </w:t>
      </w:r>
      <w:r w:rsidRPr="00DD182E">
        <w:t>fámennum stofnunum</w:t>
      </w:r>
      <w:r>
        <w:t>,</w:t>
      </w:r>
      <w:r w:rsidRPr="00DD182E">
        <w:t xml:space="preserve"> en það er um helmingur ríkisstofnana. Helstu rök fyrir sameiningu er að faglegur grundvöllur </w:t>
      </w:r>
      <w:r>
        <w:t xml:space="preserve">viðkomandi </w:t>
      </w:r>
      <w:r w:rsidRPr="00DD182E">
        <w:t>stofnana styrkist. Væntingar stjórnvalda til sameininga</w:t>
      </w:r>
      <w:r>
        <w:t>r</w:t>
      </w:r>
      <w:r w:rsidRPr="00DD182E">
        <w:t xml:space="preserve"> er</w:t>
      </w:r>
      <w:r>
        <w:t>u</w:t>
      </w:r>
      <w:r w:rsidRPr="00DD182E">
        <w:t xml:space="preserve"> að störf verði aðgreindari og verkaskipting skýrari. </w:t>
      </w:r>
      <w:r>
        <w:t>Síðast en ekki síst að þjónusta við notendur verði aðgengilegri, samhæfðari og betri.</w:t>
      </w:r>
    </w:p>
    <w:p w:rsidR="00F3438F" w:rsidRDefault="00F3438F" w:rsidP="00F3438F">
      <w:pPr>
        <w:spacing w:after="0"/>
        <w:rPr>
          <w:rFonts w:cs="Arial"/>
          <w:color w:val="000000"/>
          <w:szCs w:val="22"/>
          <w:lang w:eastAsia="is-IS"/>
        </w:rPr>
      </w:pPr>
    </w:p>
    <w:p w:rsidR="00095918" w:rsidRPr="008E56B5" w:rsidRDefault="00F07433" w:rsidP="00095918">
      <w:pPr>
        <w:autoSpaceDE w:val="0"/>
        <w:autoSpaceDN w:val="0"/>
        <w:adjustRightInd w:val="0"/>
        <w:spacing w:after="0"/>
        <w:rPr>
          <w:rFonts w:cs="Arial"/>
          <w:szCs w:val="22"/>
          <w:lang w:eastAsia="is-IS"/>
        </w:rPr>
      </w:pPr>
      <w:r>
        <w:rPr>
          <w:rFonts w:cs="Arial"/>
          <w:szCs w:val="22"/>
          <w:lang w:eastAsia="is-IS"/>
        </w:rPr>
        <w:t xml:space="preserve">Í skýrslu </w:t>
      </w:r>
      <w:r w:rsidR="00095918" w:rsidRPr="008E56B5">
        <w:rPr>
          <w:rFonts w:cs="Arial"/>
          <w:szCs w:val="22"/>
          <w:lang w:eastAsia="is-IS"/>
        </w:rPr>
        <w:t>Ríkisendurskoðun</w:t>
      </w:r>
      <w:r>
        <w:rPr>
          <w:rFonts w:cs="Arial"/>
          <w:szCs w:val="22"/>
          <w:lang w:eastAsia="is-IS"/>
        </w:rPr>
        <w:t xml:space="preserve">ar sem </w:t>
      </w:r>
      <w:r w:rsidR="00095918" w:rsidRPr="008E56B5">
        <w:rPr>
          <w:rFonts w:cs="Arial"/>
          <w:szCs w:val="22"/>
          <w:lang w:eastAsia="is-IS"/>
        </w:rPr>
        <w:t>birt</w:t>
      </w:r>
      <w:r>
        <w:rPr>
          <w:rFonts w:cs="Arial"/>
          <w:szCs w:val="22"/>
          <w:lang w:eastAsia="is-IS"/>
        </w:rPr>
        <w:t xml:space="preserve"> var </w:t>
      </w:r>
      <w:r w:rsidR="00095918" w:rsidRPr="008E56B5">
        <w:rPr>
          <w:rFonts w:cs="Arial"/>
          <w:szCs w:val="22"/>
          <w:lang w:eastAsia="is-IS"/>
        </w:rPr>
        <w:t xml:space="preserve">í apríl 2013 </w:t>
      </w:r>
      <w:r>
        <w:rPr>
          <w:rFonts w:cs="Arial"/>
          <w:szCs w:val="22"/>
          <w:lang w:eastAsia="is-IS"/>
        </w:rPr>
        <w:t xml:space="preserve">var fjallað </w:t>
      </w:r>
      <w:r w:rsidR="00095918" w:rsidRPr="008E56B5">
        <w:rPr>
          <w:rFonts w:cs="Arial"/>
          <w:szCs w:val="22"/>
          <w:lang w:eastAsia="is-IS"/>
        </w:rPr>
        <w:t xml:space="preserve">um hvort vænta mætti faglegs og fjárhagslegs ávinnings, </w:t>
      </w:r>
      <w:r w:rsidR="00121A1A">
        <w:rPr>
          <w:rFonts w:cs="Arial"/>
          <w:szCs w:val="22"/>
          <w:lang w:eastAsia="is-IS"/>
        </w:rPr>
        <w:t>svo sem</w:t>
      </w:r>
      <w:r w:rsidR="00095918" w:rsidRPr="008E56B5">
        <w:rPr>
          <w:rFonts w:cs="Arial"/>
          <w:szCs w:val="22"/>
          <w:lang w:eastAsia="is-IS"/>
        </w:rPr>
        <w:t xml:space="preserve"> bættrar þjónustu og hagkvæmari reksturs, af aukinni samvinnu Greiningar</w:t>
      </w:r>
      <w:r w:rsidR="00095918" w:rsidRPr="008E56B5">
        <w:rPr>
          <w:rFonts w:ascii="Cambria Math" w:hAnsi="Cambria Math" w:cs="Cambria Math"/>
          <w:szCs w:val="22"/>
          <w:lang w:eastAsia="is-IS"/>
        </w:rPr>
        <w:t>‐</w:t>
      </w:r>
      <w:r w:rsidR="00095918" w:rsidRPr="008E56B5">
        <w:rPr>
          <w:rFonts w:cs="Arial"/>
          <w:szCs w:val="22"/>
          <w:lang w:eastAsia="is-IS"/>
        </w:rPr>
        <w:t xml:space="preserve"> og ráðgjafarstöðvar ríkisins, Þjónustu- og þekkingarmiðstöðvar fyrir blinda, sjónskerta og daufblinda einstaklinga, Heyrnar</w:t>
      </w:r>
      <w:r w:rsidR="00095918" w:rsidRPr="008E56B5">
        <w:rPr>
          <w:rFonts w:ascii="Cambria Math" w:hAnsi="Cambria Math" w:cs="Cambria Math"/>
          <w:szCs w:val="22"/>
          <w:lang w:eastAsia="is-IS"/>
        </w:rPr>
        <w:t>‐</w:t>
      </w:r>
      <w:r w:rsidR="00C92AEA" w:rsidRPr="008E56B5">
        <w:rPr>
          <w:rFonts w:cs="Arial"/>
          <w:szCs w:val="22"/>
          <w:lang w:eastAsia="is-IS"/>
        </w:rPr>
        <w:t xml:space="preserve"> </w:t>
      </w:r>
      <w:r w:rsidR="00095918" w:rsidRPr="008E56B5">
        <w:rPr>
          <w:rFonts w:cs="Arial"/>
          <w:szCs w:val="22"/>
          <w:lang w:eastAsia="is-IS"/>
        </w:rPr>
        <w:t>og talmeinastöðvar Íslands, Samskiptamiðstöðvar heyrnarlausra og heyrnarskertra, Hljóðbókasafns Íslands og TMF Tölvumiðstöðvar og flutningi þeirra í sameiginlegt húsnæði</w:t>
      </w:r>
      <w:r w:rsidR="005068C4" w:rsidRPr="008E56B5">
        <w:rPr>
          <w:rFonts w:cs="Arial"/>
          <w:szCs w:val="22"/>
          <w:lang w:eastAsia="is-IS"/>
        </w:rPr>
        <w:t>.</w:t>
      </w:r>
    </w:p>
    <w:p w:rsidR="00095918" w:rsidRPr="008E56B5" w:rsidRDefault="00095918" w:rsidP="00095918">
      <w:pPr>
        <w:autoSpaceDE w:val="0"/>
        <w:autoSpaceDN w:val="0"/>
        <w:adjustRightInd w:val="0"/>
        <w:spacing w:after="0"/>
        <w:rPr>
          <w:rFonts w:cs="Arial"/>
          <w:szCs w:val="22"/>
          <w:lang w:eastAsia="is-IS"/>
        </w:rPr>
      </w:pPr>
    </w:p>
    <w:p w:rsidR="00095918" w:rsidRPr="008E56B5" w:rsidRDefault="00095918" w:rsidP="00095918">
      <w:pPr>
        <w:autoSpaceDE w:val="0"/>
        <w:autoSpaceDN w:val="0"/>
        <w:adjustRightInd w:val="0"/>
        <w:spacing w:after="0"/>
        <w:rPr>
          <w:rFonts w:cs="Arial"/>
          <w:szCs w:val="22"/>
        </w:rPr>
      </w:pPr>
      <w:r w:rsidRPr="008E56B5">
        <w:rPr>
          <w:rFonts w:cs="Arial"/>
          <w:szCs w:val="22"/>
          <w:lang w:eastAsia="is-IS"/>
        </w:rPr>
        <w:t xml:space="preserve">Niðurstöður Ríkisendurskoðunar voru að sterkar líkur væru á að bæði faglegur og fjárhagslegur ávinningur gæti orðið af því að fjórar til fimm þessara þjónustustofnana flyttust í sameiginlegt húsnæði. Hagræða mætti í rekstri og nýta fjárveitingar þeirra betur til að efla faglega starfsemi. Einnig myndi það bæta aðgengi notenda </w:t>
      </w:r>
      <w:r w:rsidR="005068C4" w:rsidRPr="008E56B5">
        <w:rPr>
          <w:rFonts w:cs="Arial"/>
          <w:szCs w:val="22"/>
          <w:lang w:eastAsia="is-IS"/>
        </w:rPr>
        <w:t xml:space="preserve">að </w:t>
      </w:r>
      <w:r w:rsidRPr="008E56B5">
        <w:rPr>
          <w:rFonts w:cs="Arial"/>
          <w:szCs w:val="22"/>
          <w:lang w:eastAsia="is-IS"/>
        </w:rPr>
        <w:t>þeir hefðu aðgang að heildstæðri þjónustu á einum stað.</w:t>
      </w:r>
    </w:p>
    <w:p w:rsidR="00095918" w:rsidRPr="008E56B5" w:rsidRDefault="00095918" w:rsidP="00095918">
      <w:pPr>
        <w:autoSpaceDE w:val="0"/>
        <w:autoSpaceDN w:val="0"/>
        <w:adjustRightInd w:val="0"/>
        <w:spacing w:after="0"/>
        <w:rPr>
          <w:rFonts w:cs="Arial"/>
          <w:szCs w:val="22"/>
        </w:rPr>
      </w:pPr>
    </w:p>
    <w:p w:rsidR="0084701B" w:rsidRDefault="00095918" w:rsidP="0084701B">
      <w:pPr>
        <w:autoSpaceDE w:val="0"/>
        <w:autoSpaceDN w:val="0"/>
        <w:adjustRightInd w:val="0"/>
        <w:spacing w:after="0"/>
        <w:rPr>
          <w:rFonts w:cs="Arial"/>
          <w:szCs w:val="22"/>
          <w:lang w:eastAsia="is-IS"/>
        </w:rPr>
      </w:pPr>
      <w:r w:rsidRPr="008E56B5">
        <w:rPr>
          <w:rFonts w:cs="Arial"/>
          <w:szCs w:val="22"/>
        </w:rPr>
        <w:t xml:space="preserve">Á grundvelli niðurstöðu Ríkisendurskoðunar </w:t>
      </w:r>
      <w:r w:rsidR="00F07433">
        <w:rPr>
          <w:rFonts w:cs="Arial"/>
          <w:szCs w:val="22"/>
        </w:rPr>
        <w:t xml:space="preserve">skipaði </w:t>
      </w:r>
      <w:r w:rsidRPr="008E56B5">
        <w:rPr>
          <w:rFonts w:cs="Arial"/>
          <w:szCs w:val="22"/>
        </w:rPr>
        <w:t>félags- og húsnæðis</w:t>
      </w:r>
      <w:r w:rsidR="005068C4" w:rsidRPr="008E56B5">
        <w:rPr>
          <w:rFonts w:cs="Arial"/>
          <w:szCs w:val="22"/>
        </w:rPr>
        <w:t>mála</w:t>
      </w:r>
      <w:r w:rsidRPr="008E56B5">
        <w:rPr>
          <w:rFonts w:cs="Arial"/>
          <w:szCs w:val="22"/>
        </w:rPr>
        <w:t xml:space="preserve">ráðherra </w:t>
      </w:r>
      <w:r w:rsidR="00F07433">
        <w:rPr>
          <w:rFonts w:cs="Arial"/>
          <w:szCs w:val="22"/>
        </w:rPr>
        <w:t xml:space="preserve">að höfðu samráði við </w:t>
      </w:r>
      <w:r w:rsidRPr="008E56B5">
        <w:rPr>
          <w:rFonts w:cs="Arial"/>
          <w:szCs w:val="22"/>
        </w:rPr>
        <w:t xml:space="preserve">heilbrigðisráðherra </w:t>
      </w:r>
      <w:r w:rsidR="00F07433">
        <w:rPr>
          <w:rFonts w:cs="Arial"/>
          <w:szCs w:val="22"/>
        </w:rPr>
        <w:t xml:space="preserve">í </w:t>
      </w:r>
      <w:r w:rsidRPr="008E56B5">
        <w:rPr>
          <w:rFonts w:cs="Arial"/>
          <w:szCs w:val="22"/>
        </w:rPr>
        <w:t xml:space="preserve">september 2013 sérstaka verkefnisstjórn til að skoða enn frekar fýsileika þessa. </w:t>
      </w:r>
      <w:r w:rsidR="00D57B9E" w:rsidRPr="008E56B5">
        <w:rPr>
          <w:rFonts w:cs="Arial"/>
          <w:szCs w:val="22"/>
        </w:rPr>
        <w:t>Auk þess var tekin ákvörðun um að bjóða</w:t>
      </w:r>
      <w:r w:rsidR="00703C1B">
        <w:rPr>
          <w:rFonts w:cs="Arial"/>
          <w:szCs w:val="22"/>
        </w:rPr>
        <w:t xml:space="preserve"> </w:t>
      </w:r>
      <w:r w:rsidR="00D57B9E" w:rsidRPr="008E56B5">
        <w:rPr>
          <w:rFonts w:cs="Arial"/>
          <w:szCs w:val="22"/>
          <w:lang w:eastAsia="is-IS"/>
        </w:rPr>
        <w:t xml:space="preserve">TMF Tölvumiðstöð </w:t>
      </w:r>
      <w:r w:rsidR="00703C1B">
        <w:rPr>
          <w:rFonts w:cs="Arial"/>
          <w:szCs w:val="22"/>
          <w:lang w:eastAsia="is-IS"/>
        </w:rPr>
        <w:t xml:space="preserve">til samstarfs, en miðstöðin er </w:t>
      </w:r>
      <w:r w:rsidR="00C518A0">
        <w:rPr>
          <w:rFonts w:cs="Arial"/>
          <w:szCs w:val="22"/>
          <w:lang w:eastAsia="is-IS"/>
        </w:rPr>
        <w:t xml:space="preserve"> sjálfseignarstofnun sem nokkur  </w:t>
      </w:r>
      <w:r w:rsidR="00C518A0" w:rsidRPr="00C518A0">
        <w:rPr>
          <w:rFonts w:cs="Arial"/>
          <w:color w:val="000000"/>
          <w:szCs w:val="22"/>
          <w:lang w:eastAsia="is-IS"/>
        </w:rPr>
        <w:t>félagasamtök eiga aðild að m.a</w:t>
      </w:r>
      <w:r w:rsidR="00C518A0">
        <w:rPr>
          <w:rFonts w:cs="Arial"/>
          <w:color w:val="000000"/>
          <w:szCs w:val="22"/>
          <w:lang w:eastAsia="is-IS"/>
        </w:rPr>
        <w:t xml:space="preserve">. Öryrkjabandalag Íslands og Landssamtökin Þroskahjálp. </w:t>
      </w:r>
      <w:r w:rsidR="00C518A0" w:rsidRPr="00C518A0">
        <w:rPr>
          <w:rFonts w:cs="Arial"/>
          <w:color w:val="000000"/>
          <w:szCs w:val="22"/>
          <w:lang w:eastAsia="is-IS"/>
        </w:rPr>
        <w:t xml:space="preserve"> </w:t>
      </w:r>
      <w:r w:rsidR="0084701B">
        <w:rPr>
          <w:rFonts w:cs="Arial"/>
          <w:color w:val="000000"/>
          <w:szCs w:val="22"/>
          <w:lang w:eastAsia="is-IS"/>
        </w:rPr>
        <w:t>Miðstöðin er rekin með styrk</w:t>
      </w:r>
      <w:r w:rsidR="0084701B" w:rsidRPr="008E56B5">
        <w:rPr>
          <w:rFonts w:cs="Arial"/>
          <w:szCs w:val="22"/>
          <w:lang w:eastAsia="is-IS"/>
        </w:rPr>
        <w:t xml:space="preserve"> frá velferðarráðuneytinu og Jöfnunarsjóði sveitarfélaga.</w:t>
      </w:r>
      <w:r w:rsidR="0084701B">
        <w:rPr>
          <w:rFonts w:cs="Arial"/>
          <w:szCs w:val="22"/>
          <w:lang w:eastAsia="is-IS"/>
        </w:rPr>
        <w:t xml:space="preserve"> </w:t>
      </w:r>
    </w:p>
    <w:p w:rsidR="00393D94" w:rsidRDefault="00393D94" w:rsidP="00393D94">
      <w:pPr>
        <w:autoSpaceDE w:val="0"/>
        <w:autoSpaceDN w:val="0"/>
        <w:adjustRightInd w:val="0"/>
        <w:spacing w:after="0"/>
        <w:rPr>
          <w:rFonts w:cs="Arial"/>
          <w:szCs w:val="22"/>
          <w:lang w:eastAsia="is-IS"/>
        </w:rPr>
      </w:pPr>
      <w:bookmarkStart w:id="19" w:name="_GoBack"/>
      <w:bookmarkEnd w:id="19"/>
    </w:p>
    <w:p w:rsidR="00393D94" w:rsidRDefault="00393D94" w:rsidP="003C70D2">
      <w:pPr>
        <w:spacing w:after="0"/>
        <w:rPr>
          <w:rFonts w:cs="Arial"/>
          <w:szCs w:val="22"/>
          <w:lang w:eastAsia="is-IS"/>
        </w:rPr>
      </w:pPr>
      <w:r>
        <w:rPr>
          <w:rFonts w:cs="Arial"/>
          <w:szCs w:val="22"/>
          <w:lang w:eastAsia="is-IS"/>
        </w:rPr>
        <w:t xml:space="preserve">Athugun verkefnisstjórnarinnar tók ekki til starfsemi Samskiptamiðstöðvar heyrnarlausra og heyrnarskertra, þar sem mennta- og menningarmálaráðuneytið </w:t>
      </w:r>
      <w:r w:rsidR="0095690A">
        <w:rPr>
          <w:rFonts w:cs="Arial"/>
          <w:color w:val="000000"/>
          <w:szCs w:val="22"/>
          <w:lang w:eastAsia="is-IS"/>
        </w:rPr>
        <w:t xml:space="preserve">hafði þá þegar hafið könnun á fýsileika þess að Háskóli Íslands (HÍ) tæki yfir starfsemi SHH. Á fundi háskólaráðs 6. mars 2014 var samþykkt bókun þess efnis að nánar yrðu kannaðir möguleikar á faglegu samstarfi HÍ og SHH um kennslu, menntun og rannsóknir en að almenn túlkaþjónusta félli ekki að lögbundnu hlutverki HÍ. </w:t>
      </w:r>
      <w:r>
        <w:rPr>
          <w:rFonts w:cs="Arial"/>
          <w:szCs w:val="22"/>
          <w:lang w:eastAsia="is-IS"/>
        </w:rPr>
        <w:t>Niðurstöður þeirrar könnunar lágu ekki fyrir í tæka tíð fyrir gerð þessarar skýrslu.</w:t>
      </w:r>
    </w:p>
    <w:p w:rsidR="00393D94" w:rsidRDefault="00393D94" w:rsidP="00095918">
      <w:pPr>
        <w:autoSpaceDE w:val="0"/>
        <w:autoSpaceDN w:val="0"/>
        <w:adjustRightInd w:val="0"/>
        <w:spacing w:after="0"/>
        <w:rPr>
          <w:rFonts w:cs="Arial"/>
          <w:szCs w:val="22"/>
        </w:rPr>
      </w:pPr>
    </w:p>
    <w:p w:rsidR="00095918" w:rsidRPr="008E56B5" w:rsidRDefault="00095918" w:rsidP="00095918">
      <w:pPr>
        <w:spacing w:after="0"/>
        <w:rPr>
          <w:rFonts w:cs="Arial"/>
          <w:szCs w:val="22"/>
        </w:rPr>
      </w:pPr>
      <w:r w:rsidRPr="008E56B5">
        <w:rPr>
          <w:rFonts w:cs="Arial"/>
          <w:szCs w:val="22"/>
        </w:rPr>
        <w:t xml:space="preserve">Á grundvelli </w:t>
      </w:r>
      <w:r w:rsidR="00121A1A">
        <w:rPr>
          <w:rFonts w:cs="Arial"/>
          <w:szCs w:val="22"/>
        </w:rPr>
        <w:t xml:space="preserve">framangreinds </w:t>
      </w:r>
      <w:r w:rsidRPr="008E56B5">
        <w:rPr>
          <w:rFonts w:cs="Arial"/>
          <w:szCs w:val="22"/>
        </w:rPr>
        <w:t>taldi verkefnisstjórnin ljóst að leita þyrf</w:t>
      </w:r>
      <w:r w:rsidR="00C92AEA" w:rsidRPr="008E56B5">
        <w:rPr>
          <w:rFonts w:cs="Arial"/>
          <w:szCs w:val="22"/>
        </w:rPr>
        <w:t xml:space="preserve">ti svara við þremur </w:t>
      </w:r>
      <w:r w:rsidR="00D57B9E">
        <w:rPr>
          <w:rFonts w:cs="Arial"/>
          <w:szCs w:val="22"/>
        </w:rPr>
        <w:t>lykil</w:t>
      </w:r>
      <w:r w:rsidR="00C92AEA" w:rsidRPr="008E56B5">
        <w:rPr>
          <w:rFonts w:cs="Arial"/>
          <w:szCs w:val="22"/>
        </w:rPr>
        <w:t>spurningum:</w:t>
      </w:r>
    </w:p>
    <w:p w:rsidR="00095918" w:rsidRPr="008E56B5" w:rsidRDefault="00095918" w:rsidP="00095918">
      <w:pPr>
        <w:spacing w:after="0"/>
        <w:rPr>
          <w:rFonts w:cs="Arial"/>
          <w:szCs w:val="22"/>
        </w:rPr>
      </w:pPr>
    </w:p>
    <w:p w:rsidR="00095918" w:rsidRPr="008E56B5" w:rsidRDefault="00095918" w:rsidP="00095918">
      <w:pPr>
        <w:shd w:val="clear" w:color="auto" w:fill="FFFFFF" w:themeFill="background1"/>
        <w:spacing w:after="100" w:afterAutospacing="1"/>
        <w:rPr>
          <w:rFonts w:cs="Arial"/>
          <w:szCs w:val="22"/>
        </w:rPr>
      </w:pPr>
      <w:r w:rsidRPr="008E56B5">
        <w:rPr>
          <w:rFonts w:cs="Arial"/>
          <w:szCs w:val="22"/>
        </w:rPr>
        <w:t>1. Má ætla að þjónusta fyrrgreindra stofnana verði markvissari og skilvirkari í einni sameiginlegri stofnun?</w:t>
      </w:r>
    </w:p>
    <w:p w:rsidR="00095918" w:rsidRPr="008E56B5" w:rsidRDefault="00095918" w:rsidP="00095918">
      <w:pPr>
        <w:shd w:val="clear" w:color="auto" w:fill="FFFFFF" w:themeFill="background1"/>
        <w:spacing w:after="100" w:afterAutospacing="1"/>
        <w:rPr>
          <w:rFonts w:cs="Arial"/>
          <w:szCs w:val="22"/>
        </w:rPr>
      </w:pPr>
      <w:r w:rsidRPr="008E56B5">
        <w:rPr>
          <w:rFonts w:cs="Arial"/>
          <w:szCs w:val="22"/>
        </w:rPr>
        <w:t>2. Má ætla að gæði þess starfs sem unnið væri í einni sameiginlegri stofnun yrðu meiri en ef þær störfuðu áfram með óbreyttu sniði?</w:t>
      </w:r>
    </w:p>
    <w:p w:rsidR="00095918" w:rsidRPr="008E56B5" w:rsidRDefault="00095918" w:rsidP="00095918">
      <w:pPr>
        <w:shd w:val="clear" w:color="auto" w:fill="FFFFFF" w:themeFill="background1"/>
        <w:spacing w:after="100" w:afterAutospacing="1"/>
        <w:rPr>
          <w:rFonts w:cs="Arial"/>
          <w:szCs w:val="22"/>
        </w:rPr>
      </w:pPr>
      <w:r w:rsidRPr="008E56B5">
        <w:rPr>
          <w:rFonts w:cs="Arial"/>
          <w:szCs w:val="22"/>
        </w:rPr>
        <w:t>3. Má ætla að þeir fjármunir sem nú eru notaðir í þágu fyrrgreindra stofnana myndu nýtast betur</w:t>
      </w:r>
      <w:r w:rsidR="00533CED" w:rsidRPr="008E56B5">
        <w:rPr>
          <w:rFonts w:cs="Arial"/>
          <w:szCs w:val="22"/>
        </w:rPr>
        <w:t>,</w:t>
      </w:r>
      <w:r w:rsidRPr="008E56B5">
        <w:rPr>
          <w:rFonts w:cs="Arial"/>
          <w:szCs w:val="22"/>
        </w:rPr>
        <w:t xml:space="preserve"> og þá hugsanlega í þágu fleiri notenda en nú er?</w:t>
      </w:r>
    </w:p>
    <w:p w:rsidR="00095918" w:rsidRPr="008E56B5" w:rsidRDefault="00095918" w:rsidP="00095918">
      <w:pPr>
        <w:autoSpaceDE w:val="0"/>
        <w:autoSpaceDN w:val="0"/>
        <w:adjustRightInd w:val="0"/>
        <w:spacing w:after="0"/>
        <w:rPr>
          <w:rFonts w:cs="Arial"/>
          <w:szCs w:val="22"/>
        </w:rPr>
      </w:pPr>
      <w:r w:rsidRPr="008E56B5">
        <w:rPr>
          <w:rFonts w:cs="Arial"/>
          <w:szCs w:val="22"/>
        </w:rPr>
        <w:t>Í þeirri almennu lýsingu sem hér fer á eftir er gerð grein fyrir þeim atriðum sem verkefnisstjórnin skoðaði, greining</w:t>
      </w:r>
      <w:r w:rsidR="00C07535" w:rsidRPr="008E56B5">
        <w:rPr>
          <w:rFonts w:cs="Arial"/>
          <w:szCs w:val="22"/>
        </w:rPr>
        <w:t>u</w:t>
      </w:r>
      <w:r w:rsidRPr="008E56B5">
        <w:rPr>
          <w:rFonts w:cs="Arial"/>
          <w:szCs w:val="22"/>
        </w:rPr>
        <w:t xml:space="preserve"> á fyrirliggjandi gögnum og tillögum um frekari framvindu. Ítargögn um starfsemi umræddra stofnana er að finna í sérstökum viðauka við þessa </w:t>
      </w:r>
      <w:r w:rsidR="00435638">
        <w:rPr>
          <w:rFonts w:cs="Arial"/>
          <w:szCs w:val="22"/>
        </w:rPr>
        <w:t>áfangaskýrslu</w:t>
      </w:r>
      <w:r w:rsidRPr="008E56B5">
        <w:rPr>
          <w:rFonts w:cs="Arial"/>
          <w:szCs w:val="22"/>
        </w:rPr>
        <w:t>.</w:t>
      </w:r>
    </w:p>
    <w:p w:rsidR="00FC3768" w:rsidRPr="008E56B5" w:rsidRDefault="00FC3768">
      <w:pPr>
        <w:pStyle w:val="0-Meginml"/>
      </w:pPr>
    </w:p>
    <w:p w:rsidR="00AD7C59" w:rsidRPr="00E2063E" w:rsidRDefault="00E26939" w:rsidP="00376A8B">
      <w:pPr>
        <w:pStyle w:val="Heading1"/>
      </w:pPr>
      <w:bookmarkStart w:id="20" w:name="_Toc377548116"/>
      <w:bookmarkStart w:id="21" w:name="_Toc382981780"/>
      <w:r>
        <w:t xml:space="preserve">Almenn </w:t>
      </w:r>
      <w:r w:rsidRPr="0042020C">
        <w:t>lýsing</w:t>
      </w:r>
      <w:bookmarkEnd w:id="20"/>
      <w:bookmarkEnd w:id="21"/>
    </w:p>
    <w:p w:rsidR="006D718B" w:rsidRDefault="003420E0" w:rsidP="00DA5DF5">
      <w:pPr>
        <w:pStyle w:val="Heading2"/>
      </w:pPr>
      <w:bookmarkStart w:id="22" w:name="_Toc382981781"/>
      <w:bookmarkStart w:id="23" w:name="_Toc369764617"/>
      <w:bookmarkStart w:id="24" w:name="_Toc377548117"/>
      <w:r>
        <w:t>Nokkur lykilhugtök</w:t>
      </w:r>
      <w:bookmarkEnd w:id="22"/>
    </w:p>
    <w:p w:rsidR="003420E0" w:rsidRDefault="003420E0">
      <w:pPr>
        <w:pStyle w:val="0-Meginml"/>
      </w:pPr>
      <w:r>
        <w:t xml:space="preserve">Í upphafi þessarar skýrslu </w:t>
      </w:r>
      <w:r w:rsidR="00F07433">
        <w:t>er</w:t>
      </w:r>
      <w:r>
        <w:t xml:space="preserve"> rétt að skilgreina ákveðin lykilhugtök til að varpa skýrar</w:t>
      </w:r>
      <w:r w:rsidR="00332D62">
        <w:t>a</w:t>
      </w:r>
      <w:r>
        <w:t xml:space="preserve"> ljósi á innihald umfjöllunarinnar.</w:t>
      </w:r>
    </w:p>
    <w:p w:rsidR="00121A1A" w:rsidRDefault="00121A1A">
      <w:pPr>
        <w:pStyle w:val="0-Meginml"/>
      </w:pPr>
    </w:p>
    <w:p w:rsidR="00F57066" w:rsidRDefault="003420E0">
      <w:pPr>
        <w:pStyle w:val="0-Meginml"/>
      </w:pPr>
      <w:r w:rsidRPr="005440F3">
        <w:rPr>
          <w:b/>
          <w:u w:val="single"/>
        </w:rPr>
        <w:t>Fötlun:</w:t>
      </w:r>
      <w:r w:rsidR="007E74E8">
        <w:t xml:space="preserve"> </w:t>
      </w:r>
      <w:r w:rsidR="0051675F">
        <w:t>Einstaklingur á rétt á þjónustu samkvæmt lögum sé hann með andlega eða líkamlega fötlun og þarfn</w:t>
      </w:r>
      <w:r w:rsidR="00332D62">
        <w:t>i</w:t>
      </w:r>
      <w:r w:rsidR="0051675F">
        <w:t>st sérstakrar þjónustu og stuðnings af þeim sökum. Hér er átt við þroskahömlun, geðfötlun, hreyfihömlun, sjón</w:t>
      </w:r>
      <w:r w:rsidR="00C418D9">
        <w:t>-</w:t>
      </w:r>
      <w:r w:rsidR="0051675F">
        <w:t xml:space="preserve"> og heyrnarskerðingu. Enn</w:t>
      </w:r>
      <w:r w:rsidR="00EA1878">
        <w:t xml:space="preserve"> </w:t>
      </w:r>
      <w:r w:rsidR="0051675F">
        <w:t>fremur getur fötlun verið afleiðing af langvarandi veikindum, svo og slysum.</w:t>
      </w:r>
    </w:p>
    <w:p w:rsidR="00F57066" w:rsidRDefault="00F57066">
      <w:pPr>
        <w:pStyle w:val="0-Meginml"/>
      </w:pPr>
    </w:p>
    <w:p w:rsidR="00954CB3" w:rsidRPr="00954CB3" w:rsidRDefault="00954CB3">
      <w:pPr>
        <w:pStyle w:val="0-Meginml"/>
      </w:pPr>
      <w:r w:rsidRPr="00954CB3">
        <w:rPr>
          <w:b/>
          <w:u w:val="single"/>
        </w:rPr>
        <w:t>Þroskahömlun:</w:t>
      </w:r>
      <w:r w:rsidRPr="00954CB3">
        <w:rPr>
          <w:b/>
        </w:rPr>
        <w:t xml:space="preserve">  </w:t>
      </w:r>
      <w:r w:rsidRPr="00954CB3">
        <w:t xml:space="preserve"> Marktæk</w:t>
      </w:r>
      <w:r w:rsidR="006C3A81">
        <w:t xml:space="preserve"> </w:t>
      </w:r>
      <w:r w:rsidRPr="00954CB3">
        <w:t>skerðing á aðlögun</w:t>
      </w:r>
      <w:r w:rsidR="006C3A81">
        <w:t>arfærni</w:t>
      </w:r>
      <w:r w:rsidRPr="00954CB3">
        <w:t xml:space="preserve"> og getu til að mæta venjulegum kröfum í námi miðað við aldur og samfélag.  Er tilkomið</w:t>
      </w:r>
      <w:r w:rsidR="00F57066">
        <w:t xml:space="preserve"> </w:t>
      </w:r>
      <w:r w:rsidRPr="00954CB3">
        <w:t>vegna greindarskerðingar (mælitala undir 70 til 75 á stöðluðu greindarmati).  Stigskipting eftir umfangi fötlunarinnar.</w:t>
      </w:r>
    </w:p>
    <w:p w:rsidR="00954CB3" w:rsidRPr="00954CB3" w:rsidRDefault="00954CB3" w:rsidP="00E12F57">
      <w:pPr>
        <w:autoSpaceDE w:val="0"/>
        <w:autoSpaceDN w:val="0"/>
        <w:adjustRightInd w:val="0"/>
        <w:spacing w:before="240" w:after="0"/>
        <w:rPr>
          <w:rFonts w:cs="Arial"/>
          <w:color w:val="000000"/>
          <w:szCs w:val="22"/>
          <w:lang w:eastAsia="is-IS"/>
        </w:rPr>
      </w:pPr>
      <w:r w:rsidRPr="00954CB3">
        <w:rPr>
          <w:rFonts w:cs="Arial"/>
          <w:b/>
          <w:color w:val="000000"/>
          <w:szCs w:val="22"/>
          <w:u w:val="single"/>
          <w:lang w:eastAsia="is-IS"/>
        </w:rPr>
        <w:t>Einhverfurófsraskanir:</w:t>
      </w:r>
      <w:r w:rsidRPr="00954CB3">
        <w:rPr>
          <w:rFonts w:cs="Arial"/>
          <w:color w:val="000000"/>
          <w:szCs w:val="22"/>
          <w:lang w:eastAsia="is-IS"/>
        </w:rPr>
        <w:t xml:space="preserve"> </w:t>
      </w:r>
      <w:r>
        <w:rPr>
          <w:rFonts w:ascii="Helv" w:hAnsi="Helv" w:cs="Helv"/>
          <w:color w:val="000000"/>
          <w:sz w:val="20"/>
          <w:lang w:eastAsia="is-IS"/>
        </w:rPr>
        <w:t xml:space="preserve"> </w:t>
      </w:r>
      <w:r w:rsidRPr="00954CB3">
        <w:rPr>
          <w:rFonts w:cs="Arial"/>
          <w:color w:val="000000"/>
          <w:szCs w:val="22"/>
          <w:lang w:eastAsia="is-IS"/>
        </w:rPr>
        <w:t>Skert færni í félag</w:t>
      </w:r>
      <w:r w:rsidR="006C3A81">
        <w:rPr>
          <w:rFonts w:cs="Arial"/>
          <w:color w:val="000000"/>
          <w:szCs w:val="22"/>
          <w:lang w:eastAsia="is-IS"/>
        </w:rPr>
        <w:t>s</w:t>
      </w:r>
      <w:r w:rsidRPr="00954CB3">
        <w:rPr>
          <w:rFonts w:cs="Arial"/>
          <w:color w:val="000000"/>
          <w:szCs w:val="22"/>
          <w:lang w:eastAsia="is-IS"/>
        </w:rPr>
        <w:t>l</w:t>
      </w:r>
      <w:r w:rsidR="006C3A81">
        <w:rPr>
          <w:rFonts w:cs="Arial"/>
          <w:color w:val="000000"/>
          <w:szCs w:val="22"/>
          <w:lang w:eastAsia="is-IS"/>
        </w:rPr>
        <w:t>egum samskiptum og í máli og tj</w:t>
      </w:r>
      <w:r w:rsidRPr="00954CB3">
        <w:rPr>
          <w:rFonts w:cs="Arial"/>
          <w:color w:val="000000"/>
          <w:szCs w:val="22"/>
          <w:lang w:eastAsia="is-IS"/>
        </w:rPr>
        <w:t>áskiptum, auk sérkennilegrar og áráttukenndrar hegðunar.  Skipt í undirflokka eftir víðfeðmi einkenna.</w:t>
      </w:r>
    </w:p>
    <w:p w:rsidR="00F57066" w:rsidRDefault="00954CB3" w:rsidP="00E12F57">
      <w:pPr>
        <w:autoSpaceDE w:val="0"/>
        <w:autoSpaceDN w:val="0"/>
        <w:adjustRightInd w:val="0"/>
        <w:spacing w:before="240" w:after="0"/>
        <w:rPr>
          <w:rFonts w:cs="Arial"/>
          <w:color w:val="000000"/>
          <w:szCs w:val="22"/>
          <w:lang w:eastAsia="is-IS"/>
        </w:rPr>
      </w:pPr>
      <w:r w:rsidRPr="00954CB3">
        <w:rPr>
          <w:rFonts w:cs="Arial"/>
          <w:b/>
          <w:color w:val="000000"/>
          <w:szCs w:val="22"/>
          <w:u w:val="single"/>
          <w:lang w:eastAsia="is-IS"/>
        </w:rPr>
        <w:t>Heilalömun:</w:t>
      </w:r>
      <w:r>
        <w:rPr>
          <w:rFonts w:ascii="Helv" w:hAnsi="Helv" w:cs="Helv"/>
          <w:color w:val="000000"/>
          <w:sz w:val="20"/>
          <w:lang w:eastAsia="is-IS"/>
        </w:rPr>
        <w:t xml:space="preserve">  </w:t>
      </w:r>
      <w:r w:rsidRPr="00954CB3">
        <w:rPr>
          <w:rFonts w:cs="Arial"/>
          <w:color w:val="000000"/>
          <w:szCs w:val="22"/>
          <w:lang w:eastAsia="is-IS"/>
        </w:rPr>
        <w:t>Skert</w:t>
      </w:r>
      <w:r w:rsidR="006C3A81">
        <w:rPr>
          <w:rFonts w:cs="Arial"/>
          <w:color w:val="000000"/>
          <w:szCs w:val="22"/>
          <w:lang w:eastAsia="is-IS"/>
        </w:rPr>
        <w:t xml:space="preserve"> </w:t>
      </w:r>
      <w:r w:rsidRPr="00954CB3">
        <w:rPr>
          <w:rFonts w:cs="Arial"/>
          <w:color w:val="000000"/>
          <w:szCs w:val="22"/>
          <w:lang w:eastAsia="is-IS"/>
        </w:rPr>
        <w:t>stjórn á hreyfingum líkamans eða hluta hans vegna áunninnar eða meðfæddrar röskunar á stjórnstöðvum hreyfikerfis.  Skipting í undirflokka eftir alvarleika og dreifingu.</w:t>
      </w:r>
    </w:p>
    <w:p w:rsidR="00954CB3" w:rsidRPr="00954CB3" w:rsidRDefault="00954CB3" w:rsidP="00E12F57">
      <w:pPr>
        <w:autoSpaceDE w:val="0"/>
        <w:autoSpaceDN w:val="0"/>
        <w:adjustRightInd w:val="0"/>
        <w:spacing w:before="240" w:after="0"/>
        <w:rPr>
          <w:rFonts w:cs="Arial"/>
          <w:szCs w:val="22"/>
          <w:lang w:eastAsia="is-IS"/>
        </w:rPr>
      </w:pPr>
      <w:r w:rsidRPr="00954CB3">
        <w:rPr>
          <w:rFonts w:cs="Arial"/>
          <w:b/>
          <w:color w:val="000000"/>
          <w:szCs w:val="22"/>
          <w:u w:val="single"/>
          <w:lang w:eastAsia="is-IS"/>
        </w:rPr>
        <w:t>Framsæknir tauga- og vöðvasjúkdómar:</w:t>
      </w:r>
      <w:r w:rsidRPr="00954CB3">
        <w:rPr>
          <w:rFonts w:cs="Arial"/>
          <w:color w:val="000000"/>
          <w:szCs w:val="22"/>
          <w:lang w:eastAsia="is-IS"/>
        </w:rPr>
        <w:t xml:space="preserve">  Meðfæddir </w:t>
      </w:r>
      <w:r w:rsidR="006C3A81">
        <w:rPr>
          <w:rFonts w:cs="Arial"/>
          <w:color w:val="000000"/>
          <w:szCs w:val="22"/>
          <w:lang w:eastAsia="is-IS"/>
        </w:rPr>
        <w:t>sjúkdómar</w:t>
      </w:r>
      <w:r w:rsidRPr="00954CB3">
        <w:rPr>
          <w:rFonts w:cs="Arial"/>
          <w:color w:val="000000"/>
          <w:szCs w:val="22"/>
          <w:lang w:eastAsia="is-IS"/>
        </w:rPr>
        <w:t xml:space="preserve"> í vöðvum og/eða taugakerfi</w:t>
      </w:r>
      <w:r w:rsidR="006C3A81">
        <w:rPr>
          <w:rFonts w:cs="Arial"/>
          <w:color w:val="000000"/>
          <w:szCs w:val="22"/>
          <w:lang w:eastAsia="is-IS"/>
        </w:rPr>
        <w:t xml:space="preserve"> </w:t>
      </w:r>
      <w:r w:rsidRPr="00954CB3">
        <w:rPr>
          <w:rFonts w:cs="Arial"/>
          <w:color w:val="000000"/>
          <w:szCs w:val="22"/>
          <w:lang w:eastAsia="is-IS"/>
        </w:rPr>
        <w:t>sem valda stigminnkandi getu til hreyfinga og sjálfsbjargar og leiða oft til andláts á fyrstu áratugum ævinnar.</w:t>
      </w:r>
    </w:p>
    <w:p w:rsidR="00F57066" w:rsidRDefault="00F57066">
      <w:pPr>
        <w:pStyle w:val="0-Meginml"/>
      </w:pPr>
    </w:p>
    <w:p w:rsidR="005C5D29" w:rsidRDefault="005C5D29">
      <w:pPr>
        <w:pStyle w:val="0-Meginml"/>
      </w:pPr>
      <w:r w:rsidRPr="005440F3">
        <w:rPr>
          <w:b/>
          <w:u w:val="single"/>
        </w:rPr>
        <w:t>Heyrnarleysi:</w:t>
      </w:r>
      <w:r w:rsidRPr="00AA3924">
        <w:t xml:space="preserve"> </w:t>
      </w:r>
      <w:r>
        <w:t>Heyrn að meðaltali verri en 90</w:t>
      </w:r>
      <w:r w:rsidR="00C919AE">
        <w:t xml:space="preserve"> </w:t>
      </w:r>
      <w:r w:rsidRPr="00AA3924">
        <w:t>d</w:t>
      </w:r>
      <w:r w:rsidR="00C919AE">
        <w:t>esíbel</w:t>
      </w:r>
      <w:r w:rsidRPr="00AA3924">
        <w:t xml:space="preserve"> </w:t>
      </w:r>
      <w:r w:rsidR="00EA1878">
        <w:t>samkvæmt</w:t>
      </w:r>
      <w:r w:rsidRPr="00AA3924">
        <w:t xml:space="preserve"> skilgreiningu </w:t>
      </w:r>
      <w:r w:rsidR="00EA1878">
        <w:t>Alþjóðaheilbrigðismálastofnunarinnar (</w:t>
      </w:r>
      <w:r>
        <w:t>WHO</w:t>
      </w:r>
      <w:r w:rsidR="00EA1878">
        <w:t>)</w:t>
      </w:r>
      <w:r>
        <w:t>.</w:t>
      </w:r>
    </w:p>
    <w:p w:rsidR="00F57066" w:rsidRDefault="005C5D29" w:rsidP="00E12F57">
      <w:pPr>
        <w:pStyle w:val="ListParagraph"/>
        <w:numPr>
          <w:ilvl w:val="0"/>
          <w:numId w:val="0"/>
        </w:numPr>
        <w:spacing w:after="60"/>
        <w:contextualSpacing w:val="0"/>
      </w:pPr>
      <w:r w:rsidRPr="005440F3">
        <w:rPr>
          <w:b/>
          <w:u w:val="single"/>
        </w:rPr>
        <w:t>Heyrnarskerðing:</w:t>
      </w:r>
      <w:r>
        <w:t xml:space="preserve"> Sk</w:t>
      </w:r>
      <w:r w:rsidR="00E2400A">
        <w:t>ert heyrn á öðru eyra eða báðum (WHO).</w:t>
      </w:r>
      <w:r>
        <w:t xml:space="preserve"> Þörf fyrir </w:t>
      </w:r>
      <w:r w:rsidRPr="00A26812">
        <w:t xml:space="preserve">heyrnartæki, önnur heyrnartengd hjálpartæki eða einhverja sértæka þjónustu til </w:t>
      </w:r>
      <w:r>
        <w:t xml:space="preserve">virkni </w:t>
      </w:r>
      <w:r w:rsidRPr="00A26812">
        <w:t>í samfélaginu í gegnum raddmál.</w:t>
      </w:r>
    </w:p>
    <w:p w:rsidR="005C5D29" w:rsidRDefault="005C5D29" w:rsidP="00E12F57">
      <w:pPr>
        <w:pStyle w:val="ListParagraph"/>
        <w:numPr>
          <w:ilvl w:val="0"/>
          <w:numId w:val="0"/>
        </w:numPr>
        <w:spacing w:after="60"/>
        <w:contextualSpacing w:val="0"/>
      </w:pPr>
      <w:r w:rsidRPr="005440F3">
        <w:rPr>
          <w:b/>
          <w:u w:val="single"/>
        </w:rPr>
        <w:t>Áunnið heyrnarleysi:</w:t>
      </w:r>
      <w:r>
        <w:t xml:space="preserve"> Heyrn er skert vegna slyss, sjúkdóms eða öldrunar.</w:t>
      </w:r>
    </w:p>
    <w:p w:rsidR="00930135" w:rsidRPr="00930135" w:rsidRDefault="00930135" w:rsidP="00E12F57">
      <w:pPr>
        <w:pStyle w:val="ListParagraph"/>
        <w:numPr>
          <w:ilvl w:val="0"/>
          <w:numId w:val="0"/>
        </w:numPr>
        <w:spacing w:after="60"/>
        <w:contextualSpacing w:val="0"/>
        <w:rPr>
          <w:b/>
          <w:u w:val="single"/>
        </w:rPr>
      </w:pPr>
      <w:r w:rsidRPr="00930135">
        <w:rPr>
          <w:b/>
          <w:u w:val="single"/>
        </w:rPr>
        <w:t>Talmein:</w:t>
      </w:r>
      <w:r>
        <w:rPr>
          <w:b/>
          <w:u w:val="single"/>
        </w:rPr>
        <w:t xml:space="preserve"> </w:t>
      </w:r>
      <w:r w:rsidR="000C02BA">
        <w:rPr>
          <w:sz w:val="23"/>
          <w:szCs w:val="23"/>
        </w:rPr>
        <w:t>F</w:t>
      </w:r>
      <w:r w:rsidR="00CD5F03">
        <w:rPr>
          <w:sz w:val="23"/>
          <w:szCs w:val="23"/>
        </w:rPr>
        <w:t>r</w:t>
      </w:r>
      <w:r>
        <w:rPr>
          <w:sz w:val="23"/>
          <w:szCs w:val="23"/>
        </w:rPr>
        <w:t xml:space="preserve">ávik í </w:t>
      </w:r>
      <w:r w:rsidR="00887D7B">
        <w:rPr>
          <w:sz w:val="23"/>
          <w:szCs w:val="23"/>
        </w:rPr>
        <w:t xml:space="preserve">máli og </w:t>
      </w:r>
      <w:r>
        <w:rPr>
          <w:sz w:val="23"/>
          <w:szCs w:val="23"/>
        </w:rPr>
        <w:t>tali einstaklinga</w:t>
      </w:r>
      <w:r w:rsidR="000C02BA">
        <w:rPr>
          <w:sz w:val="23"/>
          <w:szCs w:val="23"/>
        </w:rPr>
        <w:t>.</w:t>
      </w:r>
    </w:p>
    <w:p w:rsidR="005C5D29" w:rsidRDefault="005C5D29" w:rsidP="00E12F57">
      <w:pPr>
        <w:spacing w:after="60"/>
        <w:ind w:left="69"/>
        <w:rPr>
          <w:lang w:eastAsia="is-IS"/>
        </w:rPr>
      </w:pPr>
      <w:r w:rsidRPr="005440F3">
        <w:rPr>
          <w:b/>
          <w:u w:val="single"/>
        </w:rPr>
        <w:t>Daufblinda:</w:t>
      </w:r>
      <w:r w:rsidRPr="009331CB">
        <w:t xml:space="preserve"> </w:t>
      </w:r>
      <w:r w:rsidRPr="009331CB">
        <w:rPr>
          <w:lang w:eastAsia="is-IS"/>
        </w:rPr>
        <w:t>Daufblinda er samþætt sjón- og heyrnarskerðing. Hún takmarkar athafnir einstaklingsins og kemur í veg fyrir fulla þátttöku hans í samfélaginu í slíkum mæli að þörf er á sérsniðinni þjónustu, aðlögun umhverfis og/eða hjálpartækja</w:t>
      </w:r>
      <w:r>
        <w:rPr>
          <w:lang w:eastAsia="is-IS"/>
        </w:rPr>
        <w:t>.</w:t>
      </w:r>
    </w:p>
    <w:p w:rsidR="00562059" w:rsidRDefault="00562059" w:rsidP="00E12F57">
      <w:pPr>
        <w:spacing w:after="60"/>
        <w:ind w:left="69"/>
        <w:rPr>
          <w:lang w:eastAsia="is-IS"/>
        </w:rPr>
      </w:pPr>
    </w:p>
    <w:p w:rsidR="00562059" w:rsidRPr="00767362" w:rsidRDefault="00562059" w:rsidP="00E12F57">
      <w:pPr>
        <w:spacing w:after="60"/>
        <w:ind w:left="69"/>
      </w:pPr>
      <w:r w:rsidRPr="00767362">
        <w:rPr>
          <w:b/>
          <w:u w:val="single"/>
          <w:lang w:eastAsia="is-IS"/>
        </w:rPr>
        <w:t>Blinda:</w:t>
      </w:r>
      <w:r w:rsidRPr="00767362">
        <w:t xml:space="preserve"> Einstaklingur telst blindur ef læknisfræðileg greining sýnir að sjón hans er minni en 5%, með venjulegum sjónglerjum, og innan við 10 gráðu sjónsvið.</w:t>
      </w:r>
    </w:p>
    <w:p w:rsidR="00562059" w:rsidRPr="00767362" w:rsidRDefault="00562059" w:rsidP="00E12F57">
      <w:pPr>
        <w:spacing w:after="60"/>
        <w:ind w:left="69"/>
      </w:pPr>
    </w:p>
    <w:p w:rsidR="00562059" w:rsidRDefault="00562059" w:rsidP="00E12F57">
      <w:pPr>
        <w:ind w:left="69"/>
        <w:rPr>
          <w:rFonts w:cs="Arial"/>
          <w:szCs w:val="22"/>
          <w:lang w:eastAsia="is-IS"/>
        </w:rPr>
      </w:pPr>
      <w:r w:rsidRPr="00767362">
        <w:rPr>
          <w:rFonts w:cs="Arial"/>
          <w:b/>
          <w:szCs w:val="22"/>
          <w:u w:val="single"/>
        </w:rPr>
        <w:t>Sjónsker</w:t>
      </w:r>
      <w:r w:rsidR="00EA1878">
        <w:rPr>
          <w:rFonts w:cs="Arial"/>
          <w:b/>
          <w:szCs w:val="22"/>
          <w:u w:val="single"/>
        </w:rPr>
        <w:t>ðing</w:t>
      </w:r>
      <w:r w:rsidRPr="00767362">
        <w:rPr>
          <w:rFonts w:cs="Arial"/>
          <w:b/>
          <w:szCs w:val="22"/>
          <w:u w:val="single"/>
        </w:rPr>
        <w:t>:</w:t>
      </w:r>
      <w:r w:rsidRPr="00767362">
        <w:rPr>
          <w:rFonts w:cs="Arial"/>
          <w:szCs w:val="22"/>
        </w:rPr>
        <w:t xml:space="preserve"> </w:t>
      </w:r>
      <w:r w:rsidRPr="00767362">
        <w:rPr>
          <w:rFonts w:cs="Arial"/>
          <w:szCs w:val="22"/>
          <w:lang w:eastAsia="is-IS"/>
        </w:rPr>
        <w:t xml:space="preserve">Einstaklingur telst sjónskertur ef læknisfræðileg greining sýnir að sjón hans er minni en 30% á betra auga, með venjulegum sjónglerjum, og innan við 20 gráðu sjónsvið, eða ef starfrænt mat sýnir erfiðleika vegna sjónskerðingar </w:t>
      </w:r>
      <w:r w:rsidR="00943ADE">
        <w:rPr>
          <w:rFonts w:cs="Arial"/>
          <w:szCs w:val="22"/>
          <w:lang w:eastAsia="is-IS"/>
        </w:rPr>
        <w:t>við</w:t>
      </w:r>
      <w:r w:rsidR="00943ADE" w:rsidRPr="00767362">
        <w:rPr>
          <w:rFonts w:cs="Arial"/>
          <w:szCs w:val="22"/>
          <w:lang w:eastAsia="is-IS"/>
        </w:rPr>
        <w:t xml:space="preserve"> </w:t>
      </w:r>
      <w:r w:rsidRPr="00767362">
        <w:rPr>
          <w:rFonts w:cs="Arial"/>
          <w:szCs w:val="22"/>
          <w:lang w:eastAsia="is-IS"/>
        </w:rPr>
        <w:t xml:space="preserve">lestur 10 punkta leturs með venjulegum sjónglerjum, </w:t>
      </w:r>
      <w:r w:rsidR="00EA1878">
        <w:rPr>
          <w:rFonts w:cs="Arial"/>
          <w:szCs w:val="22"/>
          <w:lang w:eastAsia="is-IS"/>
        </w:rPr>
        <w:t xml:space="preserve">við </w:t>
      </w:r>
      <w:r w:rsidRPr="00767362">
        <w:rPr>
          <w:rFonts w:cs="Arial"/>
          <w:szCs w:val="22"/>
          <w:lang w:eastAsia="is-IS"/>
        </w:rPr>
        <w:t xml:space="preserve">athafnir daglegs lífs og umferli. </w:t>
      </w:r>
    </w:p>
    <w:p w:rsidR="003C5A69" w:rsidRPr="00DA5DF5" w:rsidRDefault="003C5A69" w:rsidP="00D22F7E">
      <w:pPr>
        <w:pStyle w:val="Heading2"/>
      </w:pPr>
      <w:bookmarkStart w:id="25" w:name="_Toc382981782"/>
      <w:r w:rsidRPr="004E3776">
        <w:t>Gildandi lög</w:t>
      </w:r>
      <w:r w:rsidRPr="00DA5DF5">
        <w:t xml:space="preserve"> og reglugerðir</w:t>
      </w:r>
      <w:bookmarkEnd w:id="23"/>
      <w:bookmarkEnd w:id="24"/>
      <w:bookmarkEnd w:id="25"/>
    </w:p>
    <w:p w:rsidR="00AD7C59" w:rsidRDefault="00A675E6">
      <w:pPr>
        <w:pStyle w:val="0-Meginml"/>
      </w:pPr>
      <w:r w:rsidRPr="001A6F35">
        <w:t xml:space="preserve">Um starfsemi </w:t>
      </w:r>
      <w:r w:rsidRPr="0002088A">
        <w:t>þeirra</w:t>
      </w:r>
      <w:r w:rsidRPr="001A6F35">
        <w:t xml:space="preserve"> þriggja stofnana sem </w:t>
      </w:r>
      <w:r w:rsidR="00846906">
        <w:t>eru á verkefnasviði velferðarráðuneytisins</w:t>
      </w:r>
      <w:r w:rsidRPr="001A6F35">
        <w:t xml:space="preserve"> gilda eftirtalin lög:</w:t>
      </w:r>
    </w:p>
    <w:p w:rsidR="00C23CB8" w:rsidRPr="004A0708" w:rsidRDefault="00C23CB8">
      <w:pPr>
        <w:pStyle w:val="0-Meginml"/>
      </w:pPr>
    </w:p>
    <w:p w:rsidR="00AD7C59" w:rsidRPr="00EA452E" w:rsidRDefault="00AD7C59" w:rsidP="00507DCD">
      <w:pPr>
        <w:pStyle w:val="1-Listi-kassar"/>
        <w:rPr>
          <w:rFonts w:ascii="Arial" w:hAnsi="Arial"/>
          <w:b w:val="0"/>
        </w:rPr>
      </w:pPr>
      <w:r w:rsidRPr="00EA452E">
        <w:rPr>
          <w:rFonts w:ascii="Arial" w:hAnsi="Arial"/>
          <w:b w:val="0"/>
        </w:rPr>
        <w:t xml:space="preserve">Lög </w:t>
      </w:r>
      <w:r w:rsidR="00A8209A" w:rsidRPr="00EA452E">
        <w:rPr>
          <w:rFonts w:ascii="Arial" w:hAnsi="Arial"/>
          <w:b w:val="0"/>
        </w:rPr>
        <w:t xml:space="preserve">nr. 42/2007, </w:t>
      </w:r>
      <w:r w:rsidRPr="00EA452E">
        <w:rPr>
          <w:rFonts w:ascii="Arial" w:hAnsi="Arial"/>
          <w:b w:val="0"/>
        </w:rPr>
        <w:t>um Heyrnar- og talmeinastöð Íslands</w:t>
      </w:r>
      <w:r w:rsidR="003428C4" w:rsidRPr="00EA452E">
        <w:rPr>
          <w:rFonts w:ascii="Arial" w:hAnsi="Arial"/>
          <w:b w:val="0"/>
        </w:rPr>
        <w:t>.</w:t>
      </w:r>
      <w:r w:rsidRPr="00EA452E">
        <w:rPr>
          <w:rFonts w:ascii="Arial" w:hAnsi="Arial"/>
          <w:b w:val="0"/>
        </w:rPr>
        <w:t xml:space="preserve"> </w:t>
      </w:r>
    </w:p>
    <w:p w:rsidR="009B4846" w:rsidRPr="00EA452E" w:rsidRDefault="009B4846" w:rsidP="00507DCD">
      <w:pPr>
        <w:pStyle w:val="1-Listi-kassar"/>
        <w:rPr>
          <w:rFonts w:ascii="Arial" w:hAnsi="Arial"/>
          <w:b w:val="0"/>
        </w:rPr>
      </w:pPr>
      <w:r w:rsidRPr="00EA452E">
        <w:rPr>
          <w:rFonts w:ascii="Arial" w:hAnsi="Arial"/>
          <w:b w:val="0"/>
        </w:rPr>
        <w:t xml:space="preserve">Lög </w:t>
      </w:r>
      <w:r w:rsidR="00A8209A" w:rsidRPr="00EA452E">
        <w:rPr>
          <w:rFonts w:ascii="Arial" w:hAnsi="Arial"/>
          <w:b w:val="0"/>
        </w:rPr>
        <w:t xml:space="preserve">nr. 83/2003, </w:t>
      </w:r>
      <w:r w:rsidRPr="00EA452E">
        <w:rPr>
          <w:rFonts w:ascii="Arial" w:hAnsi="Arial"/>
          <w:b w:val="0"/>
        </w:rPr>
        <w:t>um Greiningar- og ráðgjafarstöð ríkisins</w:t>
      </w:r>
      <w:r w:rsidR="00A8209A" w:rsidRPr="00EA452E">
        <w:rPr>
          <w:rFonts w:ascii="Arial" w:hAnsi="Arial"/>
          <w:b w:val="0"/>
        </w:rPr>
        <w:t>.</w:t>
      </w:r>
      <w:r w:rsidRPr="00EA452E">
        <w:rPr>
          <w:rFonts w:ascii="Arial" w:hAnsi="Arial"/>
          <w:b w:val="0"/>
        </w:rPr>
        <w:t xml:space="preserve"> </w:t>
      </w:r>
    </w:p>
    <w:p w:rsidR="004A0708" w:rsidRPr="00EA452E" w:rsidRDefault="00F41A11" w:rsidP="00507DCD">
      <w:pPr>
        <w:pStyle w:val="1-Listi-kassar"/>
        <w:rPr>
          <w:rFonts w:ascii="Arial" w:eastAsiaTheme="minorHAnsi" w:hAnsi="Arial"/>
        </w:rPr>
      </w:pPr>
      <w:r w:rsidRPr="00EA452E">
        <w:rPr>
          <w:rFonts w:ascii="Arial" w:eastAsiaTheme="minorHAnsi" w:hAnsi="Arial"/>
          <w:b w:val="0"/>
        </w:rPr>
        <w:t>Lög nr. 160/2008</w:t>
      </w:r>
      <w:r w:rsidR="00A8209A" w:rsidRPr="00EA452E">
        <w:rPr>
          <w:rFonts w:ascii="Arial" w:eastAsiaTheme="minorHAnsi" w:hAnsi="Arial"/>
          <w:b w:val="0"/>
        </w:rPr>
        <w:t>,</w:t>
      </w:r>
      <w:r w:rsidRPr="00EA452E">
        <w:rPr>
          <w:rFonts w:ascii="Arial" w:eastAsiaTheme="minorHAnsi" w:hAnsi="Arial"/>
          <w:b w:val="0"/>
        </w:rPr>
        <w:t xml:space="preserve"> um Þjónustu- og þekkingarmiðstöð fyrir blinda, sjónskerta og dauf</w:t>
      </w:r>
      <w:r w:rsidR="00A8209A" w:rsidRPr="00EA452E">
        <w:rPr>
          <w:rFonts w:ascii="Arial" w:eastAsiaTheme="minorHAnsi" w:hAnsi="Arial"/>
          <w:b w:val="0"/>
        </w:rPr>
        <w:t>-</w:t>
      </w:r>
      <w:r w:rsidRPr="00EA452E">
        <w:rPr>
          <w:rFonts w:ascii="Arial" w:eastAsiaTheme="minorHAnsi" w:hAnsi="Arial"/>
          <w:b w:val="0"/>
        </w:rPr>
        <w:t>blinda einstaklinga</w:t>
      </w:r>
      <w:r w:rsidRPr="00EA452E">
        <w:rPr>
          <w:rFonts w:ascii="Arial" w:eastAsiaTheme="minorHAnsi" w:hAnsi="Arial"/>
        </w:rPr>
        <w:t>.</w:t>
      </w:r>
    </w:p>
    <w:p w:rsidR="00FC3768" w:rsidRPr="00887D7B" w:rsidRDefault="00FC3768" w:rsidP="00507DCD">
      <w:pPr>
        <w:pStyle w:val="1-Listi-kassar"/>
        <w:numPr>
          <w:ilvl w:val="0"/>
          <w:numId w:val="0"/>
        </w:numPr>
        <w:ind w:left="717"/>
        <w:rPr>
          <w:rFonts w:eastAsiaTheme="minorHAnsi"/>
        </w:rPr>
      </w:pPr>
    </w:p>
    <w:p w:rsidR="005131AB" w:rsidRPr="005131AB" w:rsidRDefault="005131AB">
      <w:pPr>
        <w:pStyle w:val="0-Meginml"/>
      </w:pPr>
      <w:r>
        <w:t xml:space="preserve">Engin </w:t>
      </w:r>
      <w:r w:rsidR="002D2EC5">
        <w:t>sérstök lög eða reglugerð</w:t>
      </w:r>
      <w:r w:rsidR="002D3D18">
        <w:t>ir</w:t>
      </w:r>
      <w:r w:rsidR="002D2EC5">
        <w:t xml:space="preserve"> gilda</w:t>
      </w:r>
      <w:r>
        <w:t xml:space="preserve"> um starfsemi TMF </w:t>
      </w:r>
      <w:r w:rsidR="002D3D18">
        <w:t>T</w:t>
      </w:r>
      <w:r>
        <w:t xml:space="preserve">ölvumiðstöðvar. </w:t>
      </w:r>
    </w:p>
    <w:p w:rsidR="00EA1878" w:rsidRDefault="00EA1878">
      <w:pPr>
        <w:pStyle w:val="0-Meginml"/>
        <w:rPr>
          <w:rFonts w:eastAsiaTheme="minorHAnsi"/>
        </w:rPr>
      </w:pPr>
    </w:p>
    <w:p w:rsidR="00A675E6" w:rsidRPr="00A675E6" w:rsidRDefault="00846906">
      <w:pPr>
        <w:pStyle w:val="0-Meginml"/>
        <w:rPr>
          <w:rFonts w:eastAsiaTheme="minorHAnsi"/>
        </w:rPr>
      </w:pPr>
      <w:r>
        <w:rPr>
          <w:rFonts w:eastAsiaTheme="minorHAnsi"/>
        </w:rPr>
        <w:t>Ákvæði ýmissa annarra laga,</w:t>
      </w:r>
      <w:r w:rsidR="003B520C">
        <w:rPr>
          <w:rFonts w:eastAsiaTheme="minorHAnsi"/>
        </w:rPr>
        <w:t xml:space="preserve"> </w:t>
      </w:r>
      <w:r w:rsidR="00A675E6">
        <w:rPr>
          <w:rFonts w:eastAsiaTheme="minorHAnsi"/>
        </w:rPr>
        <w:t>reglugerða</w:t>
      </w:r>
      <w:r>
        <w:rPr>
          <w:rFonts w:eastAsiaTheme="minorHAnsi"/>
        </w:rPr>
        <w:t xml:space="preserve"> og </w:t>
      </w:r>
      <w:r w:rsidRPr="0002088A">
        <w:rPr>
          <w:rFonts w:eastAsiaTheme="minorHAnsi"/>
        </w:rPr>
        <w:t>þingsályktana</w:t>
      </w:r>
      <w:r w:rsidR="00A675E6">
        <w:rPr>
          <w:rFonts w:eastAsiaTheme="minorHAnsi"/>
        </w:rPr>
        <w:t xml:space="preserve"> </w:t>
      </w:r>
      <w:r>
        <w:rPr>
          <w:rFonts w:eastAsiaTheme="minorHAnsi"/>
        </w:rPr>
        <w:t xml:space="preserve">snerta </w:t>
      </w:r>
      <w:r w:rsidR="00A675E6">
        <w:rPr>
          <w:rFonts w:eastAsiaTheme="minorHAnsi"/>
        </w:rPr>
        <w:t>einnig starfsemi þessara stofnana og eru þau talin upp</w:t>
      </w:r>
      <w:r w:rsidR="004B364E">
        <w:rPr>
          <w:rFonts w:eastAsiaTheme="minorHAnsi"/>
        </w:rPr>
        <w:t xml:space="preserve"> í viðauka</w:t>
      </w:r>
      <w:r w:rsidR="003420E0">
        <w:rPr>
          <w:rFonts w:eastAsiaTheme="minorHAnsi"/>
        </w:rPr>
        <w:t>.</w:t>
      </w:r>
    </w:p>
    <w:p w:rsidR="000D696A" w:rsidRPr="00DA5DF5" w:rsidRDefault="00AD7C59" w:rsidP="00D22F7E">
      <w:pPr>
        <w:pStyle w:val="Heading2"/>
      </w:pPr>
      <w:bookmarkStart w:id="26" w:name="_Toc369764618"/>
      <w:bookmarkStart w:id="27" w:name="_Toc377548118"/>
      <w:bookmarkStart w:id="28" w:name="_Toc382981783"/>
      <w:r w:rsidRPr="00DA5DF5">
        <w:t>H</w:t>
      </w:r>
      <w:r w:rsidR="000D696A" w:rsidRPr="00DA5DF5">
        <w:t>elstu markmið og hlutverk í lögum</w:t>
      </w:r>
      <w:bookmarkEnd w:id="26"/>
      <w:bookmarkEnd w:id="27"/>
      <w:bookmarkEnd w:id="28"/>
    </w:p>
    <w:p w:rsidR="00AD7C59" w:rsidRPr="00850688" w:rsidRDefault="00AD7C59" w:rsidP="00A35EDC">
      <w:pPr>
        <w:pStyle w:val="Heading3"/>
      </w:pPr>
      <w:bookmarkStart w:id="29" w:name="_Toc377548120"/>
      <w:bookmarkStart w:id="30" w:name="_Toc382981784"/>
      <w:r w:rsidRPr="00850688">
        <w:t>Greiningar- og ráðgjafa</w:t>
      </w:r>
      <w:r w:rsidR="002D3D18">
        <w:t>r</w:t>
      </w:r>
      <w:r w:rsidRPr="00850688">
        <w:t>stöð ríkisins</w:t>
      </w:r>
      <w:bookmarkEnd w:id="29"/>
      <w:bookmarkEnd w:id="30"/>
    </w:p>
    <w:p w:rsidR="00740751" w:rsidRPr="0002088A" w:rsidRDefault="007E27AC">
      <w:pPr>
        <w:pStyle w:val="0-Meginml"/>
      </w:pPr>
      <w:bookmarkStart w:id="31" w:name="G1M2"/>
      <w:r w:rsidRPr="0078140C">
        <w:t>G</w:t>
      </w:r>
      <w:r w:rsidR="004F44A9">
        <w:t>RR</w:t>
      </w:r>
      <w:r w:rsidRPr="0078140C">
        <w:t xml:space="preserve"> er landsstofnun sem þjónar b</w:t>
      </w:r>
      <w:r w:rsidR="00B92138">
        <w:t>örnum og unglingum með fötlun</w:t>
      </w:r>
      <w:r w:rsidR="00F31249">
        <w:t xml:space="preserve"> að 19 ára aldri</w:t>
      </w:r>
      <w:r w:rsidR="00B92138">
        <w:t xml:space="preserve">. </w:t>
      </w:r>
      <w:r w:rsidRPr="0078140C">
        <w:t xml:space="preserve">Markmiðið með starfsemi GRR er að tryggja að börn með alvarlegar þroskaraskanir sem geta </w:t>
      </w:r>
      <w:r w:rsidRPr="0002088A">
        <w:t>leitt</w:t>
      </w:r>
      <w:r w:rsidRPr="0078140C">
        <w:t xml:space="preserve"> til fötlunar fái greiningu, ráðgjöf og önnur úrræði sem miða að því að draga úr afleiðingum röskunarinnar í nútíð og framtíð. Markhópurinn er börn og unglingar sem </w:t>
      </w:r>
      <w:r w:rsidR="00EA1878">
        <w:t xml:space="preserve">takast </w:t>
      </w:r>
      <w:r w:rsidR="002C4FB8">
        <w:t xml:space="preserve">á </w:t>
      </w:r>
      <w:r w:rsidRPr="0078140C">
        <w:t>við þessa erfiðleika. Auk greiningar og ráðgjafar sér stofnunin um eftirfylgd</w:t>
      </w:r>
      <w:r w:rsidR="000339FA">
        <w:t>,</w:t>
      </w:r>
      <w:r w:rsidR="002C4FB8">
        <w:t xml:space="preserve"> </w:t>
      </w:r>
      <w:r w:rsidRPr="0078140C">
        <w:t>ráðgjöf</w:t>
      </w:r>
      <w:r w:rsidR="002D3D18">
        <w:t>,</w:t>
      </w:r>
      <w:r w:rsidR="007421EF">
        <w:t xml:space="preserve"> </w:t>
      </w:r>
      <w:r w:rsidR="000339FA">
        <w:t>r</w:t>
      </w:r>
      <w:r w:rsidRPr="0078140C">
        <w:t>annsóknir</w:t>
      </w:r>
      <w:r w:rsidRPr="0078140C">
        <w:rPr>
          <w:b/>
        </w:rPr>
        <w:t xml:space="preserve"> </w:t>
      </w:r>
      <w:r w:rsidR="000339FA" w:rsidRPr="00AD3ABA">
        <w:t>og miðlun þekkingar á starfssviði sínu.</w:t>
      </w:r>
      <w:r w:rsidR="000339FA">
        <w:rPr>
          <w:b/>
        </w:rPr>
        <w:t xml:space="preserve"> </w:t>
      </w:r>
    </w:p>
    <w:p w:rsidR="00C23CB8" w:rsidRPr="00850688" w:rsidRDefault="00C23CB8" w:rsidP="00A35EDC">
      <w:pPr>
        <w:pStyle w:val="Heading3"/>
      </w:pPr>
      <w:bookmarkStart w:id="32" w:name="_Toc382981785"/>
      <w:bookmarkStart w:id="33" w:name="_Toc377548121"/>
      <w:bookmarkEnd w:id="31"/>
      <w:r w:rsidRPr="00850688">
        <w:t xml:space="preserve">Heyrnar- og </w:t>
      </w:r>
      <w:r w:rsidRPr="0002088A">
        <w:t>talmeinastöð</w:t>
      </w:r>
      <w:r w:rsidRPr="00850688">
        <w:t xml:space="preserve"> </w:t>
      </w:r>
      <w:r w:rsidRPr="00467F26">
        <w:t>Íslands</w:t>
      </w:r>
      <w:bookmarkEnd w:id="32"/>
    </w:p>
    <w:p w:rsidR="00C23CB8" w:rsidRPr="00850688" w:rsidRDefault="00C23CB8">
      <w:pPr>
        <w:pStyle w:val="0-Meginml"/>
      </w:pPr>
      <w:r w:rsidRPr="00850688">
        <w:t xml:space="preserve">Í lögum um </w:t>
      </w:r>
      <w:r>
        <w:t xml:space="preserve">HTÍ </w:t>
      </w:r>
      <w:r w:rsidRPr="00850688">
        <w:t xml:space="preserve">kemur fram að stöðin skuli annast þjónustu við heyrnarlausa, </w:t>
      </w:r>
      <w:r w:rsidRPr="0002088A">
        <w:t>heyrnarskerta</w:t>
      </w:r>
      <w:r w:rsidRPr="00850688">
        <w:t xml:space="preserve"> og þá sem eru með heyrnar- og talmein. Þjónustan felst í heyrnarmælingum, greiningu og meðferð </w:t>
      </w:r>
      <w:r>
        <w:t xml:space="preserve">sem </w:t>
      </w:r>
      <w:r w:rsidRPr="00850688">
        <w:t>og faglegri ráðgjöf. Enn fremur útvegun hjálpartækja, forvörnum</w:t>
      </w:r>
      <w:r>
        <w:t>,</w:t>
      </w:r>
      <w:r w:rsidRPr="00850688">
        <w:t xml:space="preserve"> rannsóknum og fræðslu á starfssviði sínu. </w:t>
      </w:r>
    </w:p>
    <w:p w:rsidR="00AD7C59" w:rsidRPr="00850688" w:rsidRDefault="00AD7C59" w:rsidP="00A35EDC">
      <w:pPr>
        <w:pStyle w:val="Heading3"/>
      </w:pPr>
      <w:bookmarkStart w:id="34" w:name="_Toc382981786"/>
      <w:r w:rsidRPr="00850688">
        <w:t>Þjónustu</w:t>
      </w:r>
      <w:r w:rsidR="002D3D18">
        <w:t>-</w:t>
      </w:r>
      <w:r w:rsidRPr="00850688">
        <w:t xml:space="preserve"> og þekkingarmiðstöð </w:t>
      </w:r>
      <w:r w:rsidR="002D3D18">
        <w:t xml:space="preserve">fyrir </w:t>
      </w:r>
      <w:r w:rsidRPr="00850688">
        <w:t>blinda, sjónskert</w:t>
      </w:r>
      <w:r w:rsidR="0002088A">
        <w:t>a og daufblinda einstaklinga</w:t>
      </w:r>
      <w:bookmarkEnd w:id="33"/>
      <w:bookmarkEnd w:id="34"/>
    </w:p>
    <w:p w:rsidR="0078140C" w:rsidRPr="003F30F7" w:rsidRDefault="0078140C">
      <w:pPr>
        <w:pStyle w:val="0-Meginml"/>
      </w:pPr>
      <w:r w:rsidRPr="003F30F7">
        <w:t>Markmið starfsemi</w:t>
      </w:r>
      <w:r w:rsidR="002D2EC5">
        <w:t xml:space="preserve"> </w:t>
      </w:r>
      <w:r w:rsidR="004F44A9">
        <w:t>ÞÞM</w:t>
      </w:r>
      <w:r w:rsidR="00332D62">
        <w:t xml:space="preserve"> </w:t>
      </w:r>
      <w:r w:rsidRPr="003F30F7">
        <w:t xml:space="preserve">er að auka möguleika þeirra sem eru blindir, sjónskertir eða daufblindir til virkni og þátttöku á öllum sviðum samfélagsins til </w:t>
      </w:r>
      <w:r w:rsidRPr="0002088A">
        <w:t>jafns</w:t>
      </w:r>
      <w:r w:rsidRPr="003F30F7">
        <w:t xml:space="preserve"> við aðra, með áherslu á stuðning til náms, sjálfstæ</w:t>
      </w:r>
      <w:r w:rsidR="00EA1878">
        <w:t>tt</w:t>
      </w:r>
      <w:r w:rsidRPr="003F30F7">
        <w:t xml:space="preserve"> heimilishald, virk</w:t>
      </w:r>
      <w:r w:rsidR="00EA1878">
        <w:t>ar</w:t>
      </w:r>
      <w:r w:rsidRPr="003F30F7">
        <w:t xml:space="preserve"> tómstund</w:t>
      </w:r>
      <w:r w:rsidR="00EA1878">
        <w:t>ir</w:t>
      </w:r>
      <w:r w:rsidRPr="003F30F7">
        <w:t xml:space="preserve"> og atvinnuþátttöku. Í því skyni sinnir </w:t>
      </w:r>
      <w:r w:rsidR="002D3D18">
        <w:t>m</w:t>
      </w:r>
      <w:r w:rsidRPr="003F30F7">
        <w:t>iðstöðin ráðgjöf, hæfingu og endurhæfingu, auk þess að afla og miðla þekkingu á aðstæðum notenda í því skyni að bæta þjónustu og stuðla að framförum.</w:t>
      </w:r>
    </w:p>
    <w:p w:rsidR="00DD30F1" w:rsidRPr="0002088A" w:rsidRDefault="00DD30F1" w:rsidP="00A35EDC">
      <w:pPr>
        <w:pStyle w:val="Heading3"/>
      </w:pPr>
      <w:bookmarkStart w:id="35" w:name="_Toc377548123"/>
      <w:bookmarkStart w:id="36" w:name="_Toc382981787"/>
      <w:r>
        <w:t xml:space="preserve">TMF </w:t>
      </w:r>
      <w:r w:rsidR="0002088A">
        <w:t>Tölvumiðstöð</w:t>
      </w:r>
      <w:bookmarkEnd w:id="35"/>
      <w:bookmarkEnd w:id="36"/>
    </w:p>
    <w:p w:rsidR="00850688" w:rsidRPr="00850688" w:rsidRDefault="005D33E8">
      <w:pPr>
        <w:pStyle w:val="0-Meginml"/>
        <w:rPr>
          <w:rFonts w:eastAsiaTheme="minorHAnsi"/>
        </w:rPr>
      </w:pPr>
      <w:r>
        <w:rPr>
          <w:rFonts w:eastAsiaTheme="minorHAnsi"/>
        </w:rPr>
        <w:t xml:space="preserve">TMF Tölvumiðstöð býður </w:t>
      </w:r>
      <w:r w:rsidR="00850688" w:rsidRPr="0002088A">
        <w:rPr>
          <w:rFonts w:eastAsiaTheme="minorHAnsi"/>
        </w:rPr>
        <w:t>upp á ráðgjöf, fræðslu og námskeið á sviði upplýsingatækni. Þeir sem leita til TMF</w:t>
      </w:r>
      <w:r w:rsidR="00850688" w:rsidRPr="00850688">
        <w:rPr>
          <w:rFonts w:eastAsiaTheme="minorHAnsi"/>
        </w:rPr>
        <w:t xml:space="preserve"> eru </w:t>
      </w:r>
      <w:r w:rsidR="00EA1878">
        <w:rPr>
          <w:rFonts w:eastAsiaTheme="minorHAnsi"/>
        </w:rPr>
        <w:t>meðal annars</w:t>
      </w:r>
      <w:r w:rsidR="00850688" w:rsidRPr="00850688">
        <w:rPr>
          <w:rFonts w:eastAsiaTheme="minorHAnsi"/>
        </w:rPr>
        <w:t xml:space="preserve"> einstaklingar sem þurfa stuðning, foreldrar og starfsfólk skóla og stofnana. Meginmarkmið TMF er að stuðla að aukinni og markvissari tölvunotkun fatlað</w:t>
      </w:r>
      <w:r w:rsidR="00EA1878">
        <w:rPr>
          <w:rFonts w:eastAsiaTheme="minorHAnsi"/>
        </w:rPr>
        <w:t>s fólks</w:t>
      </w:r>
      <w:r w:rsidR="00850688" w:rsidRPr="00850688">
        <w:rPr>
          <w:rFonts w:eastAsiaTheme="minorHAnsi"/>
        </w:rPr>
        <w:t xml:space="preserve"> og þeirra sem þurfa stuðning. </w:t>
      </w:r>
    </w:p>
    <w:p w:rsidR="003B520C" w:rsidRDefault="003B520C" w:rsidP="0002088A">
      <w:pPr>
        <w:pStyle w:val="Heading2"/>
      </w:pPr>
      <w:bookmarkStart w:id="37" w:name="_Toc377548124"/>
      <w:bookmarkStart w:id="38" w:name="_Toc382981788"/>
      <w:r>
        <w:t>Núverandi starfsemi</w:t>
      </w:r>
      <w:bookmarkEnd w:id="37"/>
      <w:bookmarkEnd w:id="38"/>
    </w:p>
    <w:p w:rsidR="003B520C" w:rsidRPr="0002088A" w:rsidRDefault="00AB5D5A" w:rsidP="00A35EDC">
      <w:pPr>
        <w:pStyle w:val="Heading3"/>
      </w:pPr>
      <w:bookmarkStart w:id="39" w:name="_Toc377548125"/>
      <w:bookmarkStart w:id="40" w:name="_Toc382981789"/>
      <w:bookmarkStart w:id="41" w:name="_Toc369764619"/>
      <w:r w:rsidRPr="00C90E59">
        <w:t>Markhópar</w:t>
      </w:r>
      <w:bookmarkEnd w:id="39"/>
      <w:bookmarkEnd w:id="40"/>
    </w:p>
    <w:p w:rsidR="00AB5D5A" w:rsidRDefault="00376A8B">
      <w:pPr>
        <w:pStyle w:val="0-Meginml"/>
      </w:pPr>
      <w:r>
        <w:t xml:space="preserve">Markhópar </w:t>
      </w:r>
      <w:r w:rsidR="00AB5D5A" w:rsidRPr="00850688">
        <w:t>stofnana</w:t>
      </w:r>
      <w:r w:rsidR="007B4980" w:rsidRPr="00850688">
        <w:t>nna er</w:t>
      </w:r>
      <w:r w:rsidR="002D3D18">
        <w:t>u</w:t>
      </w:r>
      <w:r w:rsidR="007B4980" w:rsidRPr="00850688">
        <w:t xml:space="preserve"> fjölbreytileg</w:t>
      </w:r>
      <w:r w:rsidR="002D3D18">
        <w:t>i</w:t>
      </w:r>
      <w:r w:rsidR="007B4980" w:rsidRPr="00850688">
        <w:t>r og h</w:t>
      </w:r>
      <w:r w:rsidR="004B2DBD" w:rsidRPr="00850688">
        <w:t>afa</w:t>
      </w:r>
      <w:r w:rsidR="007B4980" w:rsidRPr="00850688">
        <w:t xml:space="preserve"> </w:t>
      </w:r>
      <w:r w:rsidR="007B4980" w:rsidRPr="0002088A">
        <w:t>mismunandi</w:t>
      </w:r>
      <w:r w:rsidR="007B4980" w:rsidRPr="00850688">
        <w:t xml:space="preserve"> þarfir se</w:t>
      </w:r>
      <w:r w:rsidR="005D111C">
        <w:t>m geta</w:t>
      </w:r>
      <w:r w:rsidR="007B4980" w:rsidRPr="00850688">
        <w:t xml:space="preserve"> skarast þó</w:t>
      </w:r>
      <w:r w:rsidR="00EA1878">
        <w:t>tt</w:t>
      </w:r>
      <w:r w:rsidR="007B4980" w:rsidRPr="00850688">
        <w:t xml:space="preserve"> </w:t>
      </w:r>
      <w:r w:rsidR="005D111C">
        <w:t>megin</w:t>
      </w:r>
      <w:r w:rsidR="007B4980" w:rsidRPr="00850688">
        <w:t xml:space="preserve">hluti notenda </w:t>
      </w:r>
      <w:r w:rsidR="004B2DBD" w:rsidRPr="00850688">
        <w:t xml:space="preserve">sæki </w:t>
      </w:r>
      <w:r w:rsidR="00A648D4">
        <w:t xml:space="preserve">fyrst og fremst </w:t>
      </w:r>
      <w:r w:rsidR="004B2DBD" w:rsidRPr="00850688">
        <w:t>þjónustu til einnar stofnunar.</w:t>
      </w:r>
      <w:r w:rsidR="00A648D4">
        <w:t xml:space="preserve"> Hins vegar eru fjölmörg dæmi um að einstaklingar þurfi að leita til fleiri stofnana vegna sinnar fötlunar.</w:t>
      </w:r>
    </w:p>
    <w:p w:rsidR="00935F62" w:rsidRDefault="00935F62">
      <w:pPr>
        <w:pStyle w:val="0-Meginml"/>
      </w:pPr>
    </w:p>
    <w:p w:rsidR="00531DF3" w:rsidRDefault="00531DF3">
      <w:pPr>
        <w:pStyle w:val="0-Meginml"/>
      </w:pPr>
    </w:p>
    <w:p w:rsidR="00C92AEA" w:rsidRPr="00BB70F2" w:rsidRDefault="00C92AEA" w:rsidP="00BB70F2">
      <w:pPr>
        <w:pStyle w:val="Caption"/>
      </w:pPr>
      <w:bookmarkStart w:id="42" w:name="_Toc383007975"/>
      <w:r w:rsidRPr="00BB70F2">
        <w:t xml:space="preserve">Tafla </w:t>
      </w:r>
      <w:fldSimple w:instr=" SEQ Tafla \* ARABIC ">
        <w:r w:rsidR="00EA452E">
          <w:rPr>
            <w:noProof/>
          </w:rPr>
          <w:t>1</w:t>
        </w:r>
      </w:fldSimple>
      <w:r w:rsidRPr="00BB70F2">
        <w:t>.</w:t>
      </w:r>
      <w:r w:rsidR="00BB70F2">
        <w:t xml:space="preserve"> Samantekt yfir markhópa.</w:t>
      </w:r>
      <w:bookmarkEnd w:id="42"/>
      <w:r w:rsidR="00BB70F2">
        <w:t xml:space="preserve">  </w:t>
      </w:r>
    </w:p>
    <w:tbl>
      <w:tblPr>
        <w:tblW w:w="9072" w:type="dxa"/>
        <w:tblInd w:w="55" w:type="dxa"/>
        <w:tblLayout w:type="fixed"/>
        <w:tblCellMar>
          <w:left w:w="70" w:type="dxa"/>
          <w:right w:w="70" w:type="dxa"/>
        </w:tblCellMar>
        <w:tblLook w:val="04A0" w:firstRow="1" w:lastRow="0" w:firstColumn="1" w:lastColumn="0" w:noHBand="0" w:noVBand="1"/>
      </w:tblPr>
      <w:tblGrid>
        <w:gridCol w:w="1375"/>
        <w:gridCol w:w="1925"/>
        <w:gridCol w:w="1924"/>
        <w:gridCol w:w="1924"/>
        <w:gridCol w:w="1924"/>
      </w:tblGrid>
      <w:tr w:rsidR="00AE4260" w:rsidRPr="00467F26" w:rsidTr="00AE4260">
        <w:trPr>
          <w:trHeight w:val="276"/>
        </w:trPr>
        <w:tc>
          <w:tcPr>
            <w:tcW w:w="1134" w:type="dxa"/>
            <w:tcBorders>
              <w:top w:val="single" w:sz="4" w:space="0" w:color="auto"/>
              <w:left w:val="single" w:sz="4" w:space="0" w:color="auto"/>
              <w:bottom w:val="nil"/>
              <w:right w:val="nil"/>
            </w:tcBorders>
            <w:shd w:val="clear" w:color="F79646" w:fill="F79646"/>
            <w:noWrap/>
            <w:tcMar>
              <w:top w:w="57" w:type="dxa"/>
              <w:bottom w:w="57" w:type="dxa"/>
            </w:tcMar>
            <w:hideMark/>
          </w:tcPr>
          <w:p w:rsidR="00AE4260" w:rsidRPr="00467F26" w:rsidRDefault="00AE4260" w:rsidP="00C73B32">
            <w:pPr>
              <w:rPr>
                <w:rFonts w:cs="Arial"/>
                <w:b/>
                <w:bCs/>
                <w:color w:val="FFFFFF"/>
                <w:sz w:val="20"/>
                <w:lang w:eastAsia="is-IS"/>
              </w:rPr>
            </w:pPr>
            <w:r w:rsidRPr="00467F26">
              <w:rPr>
                <w:rFonts w:cs="Arial"/>
                <w:b/>
                <w:bCs/>
                <w:color w:val="FFFFFF"/>
                <w:sz w:val="20"/>
                <w:lang w:eastAsia="is-IS"/>
              </w:rPr>
              <w:t>Mark-hópur</w:t>
            </w:r>
          </w:p>
        </w:tc>
        <w:tc>
          <w:tcPr>
            <w:tcW w:w="1588" w:type="dxa"/>
            <w:tcBorders>
              <w:top w:val="single" w:sz="4" w:space="0" w:color="auto"/>
              <w:left w:val="single" w:sz="4" w:space="0" w:color="auto"/>
              <w:bottom w:val="nil"/>
              <w:right w:val="nil"/>
            </w:tcBorders>
            <w:shd w:val="clear" w:color="F79646" w:fill="F79646"/>
            <w:noWrap/>
            <w:tcMar>
              <w:top w:w="57" w:type="dxa"/>
              <w:bottom w:w="57" w:type="dxa"/>
            </w:tcMar>
            <w:vAlign w:val="bottom"/>
            <w:hideMark/>
          </w:tcPr>
          <w:p w:rsidR="00AE4260" w:rsidRPr="00467F26" w:rsidRDefault="00AE4260" w:rsidP="00882DD8">
            <w:pPr>
              <w:rPr>
                <w:rFonts w:cs="Arial"/>
                <w:b/>
                <w:bCs/>
                <w:color w:val="FFFFFF"/>
                <w:sz w:val="20"/>
                <w:lang w:eastAsia="is-IS"/>
              </w:rPr>
            </w:pPr>
            <w:r w:rsidRPr="00467F26">
              <w:rPr>
                <w:rFonts w:cs="Arial"/>
                <w:b/>
                <w:bCs/>
                <w:color w:val="FFFFFF"/>
                <w:sz w:val="20"/>
                <w:lang w:eastAsia="is-IS"/>
              </w:rPr>
              <w:t>G</w:t>
            </w:r>
            <w:r>
              <w:rPr>
                <w:rFonts w:cs="Arial"/>
                <w:b/>
                <w:bCs/>
                <w:color w:val="FFFFFF"/>
                <w:sz w:val="20"/>
                <w:lang w:eastAsia="is-IS"/>
              </w:rPr>
              <w:t>R</w:t>
            </w:r>
            <w:r w:rsidRPr="00467F26">
              <w:rPr>
                <w:rFonts w:cs="Arial"/>
                <w:b/>
                <w:bCs/>
                <w:color w:val="FFFFFF"/>
                <w:sz w:val="20"/>
                <w:lang w:eastAsia="is-IS"/>
              </w:rPr>
              <w:t>R</w:t>
            </w:r>
          </w:p>
        </w:tc>
        <w:tc>
          <w:tcPr>
            <w:tcW w:w="1588" w:type="dxa"/>
            <w:tcBorders>
              <w:top w:val="single" w:sz="4" w:space="0" w:color="auto"/>
              <w:left w:val="single" w:sz="4" w:space="0" w:color="auto"/>
              <w:bottom w:val="nil"/>
              <w:right w:val="nil"/>
            </w:tcBorders>
            <w:shd w:val="clear" w:color="F79646" w:fill="F79646"/>
            <w:noWrap/>
            <w:tcMar>
              <w:top w:w="57" w:type="dxa"/>
              <w:bottom w:w="57" w:type="dxa"/>
            </w:tcMar>
            <w:vAlign w:val="bottom"/>
            <w:hideMark/>
          </w:tcPr>
          <w:p w:rsidR="00AE4260" w:rsidRPr="00467F26" w:rsidRDefault="00AE4260" w:rsidP="007F3239">
            <w:pPr>
              <w:rPr>
                <w:rFonts w:cs="Arial"/>
                <w:b/>
                <w:bCs/>
                <w:color w:val="FFFFFF"/>
                <w:sz w:val="20"/>
                <w:lang w:eastAsia="is-IS"/>
              </w:rPr>
            </w:pPr>
            <w:r>
              <w:rPr>
                <w:rFonts w:cs="Arial"/>
                <w:b/>
                <w:bCs/>
                <w:color w:val="FFFFFF"/>
                <w:sz w:val="20"/>
                <w:lang w:eastAsia="is-IS"/>
              </w:rPr>
              <w:t>ÞÞM</w:t>
            </w:r>
          </w:p>
        </w:tc>
        <w:tc>
          <w:tcPr>
            <w:tcW w:w="1588" w:type="dxa"/>
            <w:tcBorders>
              <w:top w:val="single" w:sz="4" w:space="0" w:color="auto"/>
              <w:left w:val="single" w:sz="4" w:space="0" w:color="auto"/>
              <w:bottom w:val="nil"/>
              <w:right w:val="single" w:sz="4" w:space="0" w:color="auto"/>
            </w:tcBorders>
            <w:shd w:val="clear" w:color="F79646" w:fill="F79646"/>
            <w:noWrap/>
            <w:tcMar>
              <w:top w:w="57" w:type="dxa"/>
              <w:bottom w:w="57" w:type="dxa"/>
            </w:tcMar>
            <w:vAlign w:val="bottom"/>
            <w:hideMark/>
          </w:tcPr>
          <w:p w:rsidR="00AE4260" w:rsidRPr="00467F26" w:rsidRDefault="00AE4260" w:rsidP="00C73B32">
            <w:pPr>
              <w:rPr>
                <w:rFonts w:cs="Arial"/>
                <w:b/>
                <w:bCs/>
                <w:color w:val="FFFFFF"/>
                <w:sz w:val="20"/>
                <w:lang w:eastAsia="is-IS"/>
              </w:rPr>
            </w:pPr>
            <w:r w:rsidRPr="00467F26">
              <w:rPr>
                <w:rFonts w:cs="Arial"/>
                <w:b/>
                <w:bCs/>
                <w:color w:val="FFFFFF"/>
                <w:sz w:val="20"/>
                <w:lang w:eastAsia="is-IS"/>
              </w:rPr>
              <w:t>HTÍ</w:t>
            </w:r>
          </w:p>
        </w:tc>
        <w:tc>
          <w:tcPr>
            <w:tcW w:w="1588" w:type="dxa"/>
            <w:tcBorders>
              <w:top w:val="single" w:sz="4" w:space="0" w:color="auto"/>
              <w:left w:val="single" w:sz="4" w:space="0" w:color="auto"/>
              <w:bottom w:val="single" w:sz="4" w:space="0" w:color="auto"/>
              <w:right w:val="single" w:sz="4" w:space="0" w:color="auto"/>
            </w:tcBorders>
            <w:shd w:val="clear" w:color="F79646" w:fill="F79646"/>
            <w:noWrap/>
            <w:tcMar>
              <w:top w:w="57" w:type="dxa"/>
              <w:bottom w:w="57" w:type="dxa"/>
            </w:tcMar>
            <w:vAlign w:val="bottom"/>
            <w:hideMark/>
          </w:tcPr>
          <w:p w:rsidR="00AE4260" w:rsidRPr="00467F26" w:rsidRDefault="00AE4260" w:rsidP="00C73B32">
            <w:pPr>
              <w:rPr>
                <w:rFonts w:cs="Arial"/>
                <w:b/>
                <w:bCs/>
                <w:color w:val="FFFFFF"/>
                <w:sz w:val="20"/>
                <w:lang w:eastAsia="is-IS"/>
              </w:rPr>
            </w:pPr>
            <w:r w:rsidRPr="00467F26">
              <w:rPr>
                <w:rFonts w:cs="Arial"/>
                <w:b/>
                <w:bCs/>
                <w:color w:val="FFFFFF"/>
                <w:sz w:val="20"/>
                <w:lang w:eastAsia="is-IS"/>
              </w:rPr>
              <w:t>TMF</w:t>
            </w:r>
          </w:p>
        </w:tc>
      </w:tr>
      <w:tr w:rsidR="00AE4260" w:rsidRPr="00467F26" w:rsidTr="00AE4260">
        <w:trPr>
          <w:trHeight w:val="276"/>
        </w:trPr>
        <w:tc>
          <w:tcPr>
            <w:tcW w:w="1134" w:type="dxa"/>
            <w:tcBorders>
              <w:top w:val="single" w:sz="4" w:space="0" w:color="auto"/>
              <w:left w:val="single" w:sz="4" w:space="0" w:color="auto"/>
              <w:bottom w:val="nil"/>
              <w:right w:val="nil"/>
            </w:tcBorders>
            <w:shd w:val="clear" w:color="FDE9D9" w:fill="FDE9D9"/>
            <w:noWrap/>
            <w:tcMar>
              <w:top w:w="57" w:type="dxa"/>
              <w:bottom w:w="57" w:type="dxa"/>
            </w:tcMar>
            <w:hideMark/>
          </w:tcPr>
          <w:p w:rsidR="00AE4260" w:rsidRPr="00467F26" w:rsidRDefault="00AE4260" w:rsidP="00C73B32">
            <w:pPr>
              <w:rPr>
                <w:rFonts w:cs="Arial"/>
                <w:b/>
                <w:bCs/>
                <w:color w:val="000000"/>
                <w:sz w:val="18"/>
                <w:szCs w:val="18"/>
                <w:lang w:eastAsia="is-IS"/>
              </w:rPr>
            </w:pPr>
            <w:r w:rsidRPr="00467F26">
              <w:rPr>
                <w:rFonts w:cs="Arial"/>
                <w:b/>
                <w:bCs/>
                <w:color w:val="000000"/>
                <w:sz w:val="18"/>
                <w:szCs w:val="18"/>
                <w:lang w:eastAsia="is-IS"/>
              </w:rPr>
              <w:t>Aldur</w:t>
            </w:r>
          </w:p>
        </w:tc>
        <w:tc>
          <w:tcPr>
            <w:tcW w:w="1588" w:type="dxa"/>
            <w:tcBorders>
              <w:top w:val="single" w:sz="4" w:space="0" w:color="auto"/>
              <w:left w:val="single" w:sz="4" w:space="0" w:color="auto"/>
              <w:bottom w:val="nil"/>
              <w:right w:val="nil"/>
            </w:tcBorders>
            <w:shd w:val="clear" w:color="FDE9D9" w:fill="FDE9D9"/>
            <w:tcMar>
              <w:top w:w="57" w:type="dxa"/>
              <w:bottom w:w="57" w:type="dxa"/>
            </w:tcMar>
            <w:hideMark/>
          </w:tcPr>
          <w:p w:rsidR="00AE4260" w:rsidRPr="00467F26" w:rsidRDefault="00AE4260" w:rsidP="00EA1878">
            <w:pPr>
              <w:rPr>
                <w:rFonts w:cs="Arial"/>
                <w:color w:val="000000"/>
                <w:sz w:val="18"/>
                <w:szCs w:val="18"/>
                <w:lang w:eastAsia="is-IS"/>
              </w:rPr>
            </w:pPr>
            <w:r w:rsidRPr="00467F26">
              <w:rPr>
                <w:rFonts w:cs="Arial"/>
                <w:color w:val="000000"/>
                <w:sz w:val="18"/>
                <w:szCs w:val="18"/>
                <w:lang w:eastAsia="is-IS"/>
              </w:rPr>
              <w:t>0</w:t>
            </w:r>
            <w:r>
              <w:rPr>
                <w:rFonts w:cs="Arial"/>
                <w:color w:val="000000"/>
                <w:sz w:val="18"/>
                <w:szCs w:val="18"/>
                <w:lang w:eastAsia="is-IS"/>
              </w:rPr>
              <w:t>–</w:t>
            </w:r>
            <w:r w:rsidRPr="00467F26">
              <w:rPr>
                <w:rFonts w:cs="Arial"/>
                <w:color w:val="000000"/>
                <w:sz w:val="18"/>
                <w:szCs w:val="18"/>
                <w:lang w:eastAsia="is-IS"/>
              </w:rPr>
              <w:t>18 ára</w:t>
            </w:r>
          </w:p>
        </w:tc>
        <w:tc>
          <w:tcPr>
            <w:tcW w:w="1588" w:type="dxa"/>
            <w:tcBorders>
              <w:top w:val="single" w:sz="4" w:space="0" w:color="auto"/>
              <w:left w:val="single" w:sz="4" w:space="0" w:color="auto"/>
              <w:bottom w:val="nil"/>
              <w:right w:val="nil"/>
            </w:tcBorders>
            <w:shd w:val="clear" w:color="FDE9D9" w:fill="FDE9D9"/>
            <w:tcMar>
              <w:top w:w="57" w:type="dxa"/>
              <w:bottom w:w="57" w:type="dxa"/>
            </w:tcMar>
            <w:hideMark/>
          </w:tcPr>
          <w:p w:rsidR="00AE4260" w:rsidRPr="00467F26" w:rsidRDefault="00AE4260" w:rsidP="00874C46">
            <w:pPr>
              <w:rPr>
                <w:rFonts w:cs="Arial"/>
                <w:color w:val="000000"/>
                <w:sz w:val="18"/>
                <w:szCs w:val="18"/>
                <w:lang w:eastAsia="is-IS"/>
              </w:rPr>
            </w:pPr>
            <w:r>
              <w:rPr>
                <w:rFonts w:cs="Arial"/>
                <w:color w:val="000000"/>
                <w:sz w:val="18"/>
                <w:szCs w:val="18"/>
                <w:lang w:eastAsia="is-IS"/>
              </w:rPr>
              <w:t>Allir</w:t>
            </w:r>
          </w:p>
        </w:tc>
        <w:tc>
          <w:tcPr>
            <w:tcW w:w="1588" w:type="dxa"/>
            <w:tcBorders>
              <w:top w:val="single" w:sz="4" w:space="0" w:color="auto"/>
              <w:left w:val="single" w:sz="4" w:space="0" w:color="auto"/>
              <w:bottom w:val="nil"/>
              <w:right w:val="single" w:sz="4" w:space="0" w:color="auto"/>
            </w:tcBorders>
            <w:shd w:val="clear" w:color="FDE9D9" w:fill="FDE9D9"/>
            <w:tcMar>
              <w:top w:w="57" w:type="dxa"/>
              <w:bottom w:w="57" w:type="dxa"/>
            </w:tcMar>
            <w:hideMark/>
          </w:tcPr>
          <w:p w:rsidR="00AE4260" w:rsidRPr="00467F26" w:rsidRDefault="00AE4260" w:rsidP="00874C46">
            <w:pPr>
              <w:rPr>
                <w:rFonts w:cs="Arial"/>
                <w:color w:val="000000"/>
                <w:sz w:val="18"/>
                <w:szCs w:val="18"/>
                <w:lang w:eastAsia="is-IS"/>
              </w:rPr>
            </w:pPr>
            <w:r>
              <w:rPr>
                <w:rFonts w:cs="Arial"/>
                <w:color w:val="000000"/>
                <w:sz w:val="18"/>
                <w:szCs w:val="18"/>
                <w:lang w:eastAsia="is-IS"/>
              </w:rPr>
              <w:t>Allir</w:t>
            </w:r>
          </w:p>
        </w:tc>
        <w:tc>
          <w:tcPr>
            <w:tcW w:w="1588" w:type="dxa"/>
            <w:tcBorders>
              <w:top w:val="single" w:sz="4" w:space="0" w:color="auto"/>
              <w:left w:val="single" w:sz="4" w:space="0" w:color="auto"/>
              <w:bottom w:val="single" w:sz="4" w:space="0" w:color="auto"/>
              <w:right w:val="single" w:sz="4" w:space="0" w:color="auto"/>
            </w:tcBorders>
            <w:shd w:val="clear" w:color="FDE9D9" w:fill="FDE9D9"/>
            <w:tcMar>
              <w:top w:w="57" w:type="dxa"/>
              <w:bottom w:w="57" w:type="dxa"/>
            </w:tcMar>
            <w:hideMark/>
          </w:tcPr>
          <w:p w:rsidR="00AE4260" w:rsidRPr="00467F26" w:rsidRDefault="00AE4260" w:rsidP="008F4815">
            <w:pPr>
              <w:rPr>
                <w:rFonts w:cs="Arial"/>
                <w:color w:val="000000"/>
                <w:sz w:val="18"/>
                <w:szCs w:val="18"/>
                <w:lang w:eastAsia="is-IS"/>
              </w:rPr>
            </w:pPr>
            <w:r w:rsidRPr="00467F26">
              <w:rPr>
                <w:rFonts w:cs="Arial"/>
                <w:color w:val="000000"/>
                <w:sz w:val="18"/>
                <w:szCs w:val="18"/>
                <w:lang w:eastAsia="is-IS"/>
              </w:rPr>
              <w:t> </w:t>
            </w:r>
            <w:r>
              <w:rPr>
                <w:rFonts w:cs="Arial"/>
                <w:color w:val="000000"/>
                <w:sz w:val="18"/>
                <w:szCs w:val="18"/>
                <w:lang w:eastAsia="is-IS"/>
              </w:rPr>
              <w:t>0-85 ára</w:t>
            </w:r>
          </w:p>
        </w:tc>
      </w:tr>
      <w:tr w:rsidR="00AE4260" w:rsidRPr="00C73B32" w:rsidTr="00AE4260">
        <w:trPr>
          <w:trHeight w:val="1415"/>
        </w:trPr>
        <w:tc>
          <w:tcPr>
            <w:tcW w:w="1134" w:type="dxa"/>
            <w:tcBorders>
              <w:top w:val="single" w:sz="4" w:space="0" w:color="auto"/>
              <w:left w:val="single" w:sz="4" w:space="0" w:color="auto"/>
              <w:bottom w:val="single" w:sz="4" w:space="0" w:color="auto"/>
              <w:right w:val="nil"/>
            </w:tcBorders>
            <w:shd w:val="clear" w:color="auto" w:fill="auto"/>
            <w:noWrap/>
            <w:tcMar>
              <w:top w:w="57" w:type="dxa"/>
              <w:bottom w:w="57" w:type="dxa"/>
            </w:tcMar>
            <w:hideMark/>
          </w:tcPr>
          <w:p w:rsidR="00AE4260" w:rsidRPr="0002088A" w:rsidRDefault="00AE4260" w:rsidP="00C73B32">
            <w:pPr>
              <w:rPr>
                <w:rFonts w:cs="Arial"/>
                <w:b/>
                <w:bCs/>
                <w:color w:val="000000"/>
                <w:sz w:val="16"/>
                <w:szCs w:val="16"/>
                <w:lang w:eastAsia="is-IS"/>
              </w:rPr>
            </w:pPr>
            <w:r w:rsidRPr="0002088A">
              <w:rPr>
                <w:rFonts w:cs="Arial"/>
                <w:b/>
                <w:bCs/>
                <w:color w:val="000000"/>
                <w:sz w:val="16"/>
                <w:szCs w:val="16"/>
                <w:lang w:eastAsia="is-IS"/>
              </w:rPr>
              <w:t>Hópur</w:t>
            </w:r>
          </w:p>
        </w:tc>
        <w:tc>
          <w:tcPr>
            <w:tcW w:w="1588" w:type="dxa"/>
            <w:tcBorders>
              <w:top w:val="single" w:sz="4" w:space="0" w:color="auto"/>
              <w:left w:val="single" w:sz="4" w:space="0" w:color="auto"/>
              <w:bottom w:val="single" w:sz="4" w:space="0" w:color="auto"/>
              <w:right w:val="nil"/>
            </w:tcBorders>
            <w:shd w:val="clear" w:color="auto" w:fill="auto"/>
            <w:tcMar>
              <w:top w:w="57" w:type="dxa"/>
              <w:bottom w:w="57" w:type="dxa"/>
            </w:tcMar>
            <w:hideMark/>
          </w:tcPr>
          <w:p w:rsidR="00AE4260" w:rsidRPr="0002088A" w:rsidRDefault="00AE4260" w:rsidP="00AB5500">
            <w:pPr>
              <w:jc w:val="left"/>
              <w:rPr>
                <w:rFonts w:cs="Arial"/>
                <w:color w:val="000000"/>
                <w:sz w:val="16"/>
                <w:szCs w:val="16"/>
                <w:lang w:eastAsia="is-IS"/>
              </w:rPr>
            </w:pPr>
            <w:r w:rsidRPr="0002088A">
              <w:rPr>
                <w:rFonts w:cs="Arial"/>
                <w:color w:val="000000"/>
                <w:sz w:val="16"/>
                <w:szCs w:val="16"/>
                <w:lang w:eastAsia="is-IS"/>
              </w:rPr>
              <w:t>Börn og unglingar með alvarlega þroskar</w:t>
            </w:r>
            <w:r>
              <w:rPr>
                <w:rFonts w:cs="Arial"/>
                <w:color w:val="000000"/>
                <w:sz w:val="16"/>
                <w:szCs w:val="16"/>
                <w:lang w:eastAsia="is-IS"/>
              </w:rPr>
              <w:t xml:space="preserve">öskun/fötlun og fjölskyldur þeirra.  </w:t>
            </w:r>
          </w:p>
        </w:tc>
        <w:tc>
          <w:tcPr>
            <w:tcW w:w="1588" w:type="dxa"/>
            <w:tcBorders>
              <w:top w:val="single" w:sz="4" w:space="0" w:color="auto"/>
              <w:left w:val="single" w:sz="4" w:space="0" w:color="auto"/>
              <w:bottom w:val="single" w:sz="4" w:space="0" w:color="auto"/>
              <w:right w:val="nil"/>
            </w:tcBorders>
            <w:shd w:val="clear" w:color="auto" w:fill="auto"/>
            <w:tcMar>
              <w:top w:w="57" w:type="dxa"/>
              <w:bottom w:w="57" w:type="dxa"/>
            </w:tcMar>
            <w:hideMark/>
          </w:tcPr>
          <w:p w:rsidR="00AE4260" w:rsidRPr="0002088A" w:rsidRDefault="00AE4260" w:rsidP="001B3527">
            <w:pPr>
              <w:jc w:val="left"/>
              <w:rPr>
                <w:rFonts w:cs="Arial"/>
                <w:color w:val="000000"/>
                <w:sz w:val="16"/>
                <w:szCs w:val="16"/>
                <w:lang w:eastAsia="is-IS"/>
              </w:rPr>
            </w:pPr>
            <w:r w:rsidRPr="0002088A">
              <w:rPr>
                <w:rFonts w:cs="Arial"/>
                <w:color w:val="000000"/>
                <w:sz w:val="16"/>
                <w:szCs w:val="16"/>
                <w:lang w:eastAsia="is-IS"/>
              </w:rPr>
              <w:t>Blindir, sjónskertir og daufblindir</w:t>
            </w:r>
            <w:r>
              <w:rPr>
                <w:rFonts w:cs="Arial"/>
                <w:color w:val="000000"/>
                <w:sz w:val="16"/>
                <w:szCs w:val="16"/>
                <w:lang w:eastAsia="is-IS"/>
              </w:rPr>
              <w:t xml:space="preserve"> og fjölskyldur þeirra.</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E4260" w:rsidRPr="0002088A" w:rsidRDefault="00AE4260" w:rsidP="008F4815">
            <w:pPr>
              <w:jc w:val="left"/>
              <w:rPr>
                <w:rFonts w:cs="Arial"/>
                <w:color w:val="000000"/>
                <w:sz w:val="16"/>
                <w:szCs w:val="16"/>
                <w:lang w:eastAsia="is-IS"/>
              </w:rPr>
            </w:pPr>
            <w:r w:rsidRPr="0002088A">
              <w:rPr>
                <w:rFonts w:cs="Arial"/>
                <w:color w:val="000000"/>
                <w:sz w:val="16"/>
                <w:szCs w:val="16"/>
                <w:lang w:eastAsia="is-IS"/>
              </w:rPr>
              <w:t xml:space="preserve">Heyrnarlausir og </w:t>
            </w:r>
            <w:r>
              <w:rPr>
                <w:rFonts w:cs="Arial"/>
                <w:color w:val="000000"/>
                <w:sz w:val="16"/>
                <w:szCs w:val="16"/>
                <w:lang w:eastAsia="is-IS"/>
              </w:rPr>
              <w:t>heyrnarskertir</w:t>
            </w:r>
            <w:r w:rsidRPr="0002088A">
              <w:rPr>
                <w:rFonts w:cs="Arial"/>
                <w:color w:val="000000"/>
                <w:sz w:val="16"/>
                <w:szCs w:val="16"/>
                <w:lang w:eastAsia="is-IS"/>
              </w:rPr>
              <w:t xml:space="preserve"> </w:t>
            </w:r>
            <w:r>
              <w:rPr>
                <w:rFonts w:cs="Arial"/>
                <w:color w:val="000000"/>
                <w:sz w:val="16"/>
                <w:szCs w:val="16"/>
                <w:lang w:eastAsia="is-IS"/>
              </w:rPr>
              <w:t xml:space="preserve"> einstaklingar og einstaklingar með talmein og fjölskyldur þeirra. </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E4260" w:rsidRPr="0002088A" w:rsidRDefault="00AE4260" w:rsidP="00C73B32">
            <w:pPr>
              <w:rPr>
                <w:rFonts w:cs="Arial"/>
                <w:color w:val="000000"/>
                <w:sz w:val="16"/>
                <w:szCs w:val="16"/>
                <w:lang w:eastAsia="is-IS"/>
              </w:rPr>
            </w:pPr>
            <w:r w:rsidRPr="0002088A">
              <w:rPr>
                <w:rFonts w:cs="Arial"/>
                <w:color w:val="000000"/>
                <w:sz w:val="16"/>
                <w:szCs w:val="16"/>
                <w:lang w:eastAsia="is-IS"/>
              </w:rPr>
              <w:t> </w:t>
            </w:r>
            <w:r>
              <w:rPr>
                <w:rFonts w:cs="Arial"/>
                <w:color w:val="000000"/>
                <w:sz w:val="16"/>
                <w:szCs w:val="16"/>
                <w:lang w:eastAsia="is-IS"/>
              </w:rPr>
              <w:t>Börn og foreldrar, fullorðnir sem þurfa stuðning í námi, leik, þjálfun og starfi. Einnig fagfólk og aðstandendur.</w:t>
            </w:r>
          </w:p>
        </w:tc>
      </w:tr>
    </w:tbl>
    <w:p w:rsidR="00336929" w:rsidRPr="001B3527" w:rsidRDefault="00336929" w:rsidP="001B3527">
      <w:pPr>
        <w:rPr>
          <w:vertAlign w:val="superscript"/>
        </w:rPr>
      </w:pPr>
    </w:p>
    <w:p w:rsidR="00247CDF" w:rsidRDefault="00247CDF">
      <w:pPr>
        <w:spacing w:after="0"/>
        <w:jc w:val="left"/>
        <w:rPr>
          <w:b/>
          <w:color w:val="E66C2C"/>
          <w:szCs w:val="56"/>
          <w:lang w:eastAsia="en-GB"/>
          <w14:textFill>
            <w14:solidFill>
              <w14:srgbClr w14:val="E66C2C">
                <w14:lumMod w14:val="75000"/>
              </w14:srgbClr>
            </w14:solidFill>
          </w14:textFill>
        </w:rPr>
      </w:pPr>
      <w:bookmarkStart w:id="43" w:name="_Toc376980120"/>
    </w:p>
    <w:p w:rsidR="00DC1D75" w:rsidRDefault="00DC1D75">
      <w:pPr>
        <w:pStyle w:val="1-Inndregi"/>
      </w:pPr>
      <w:r>
        <w:t xml:space="preserve">Í </w:t>
      </w:r>
      <w:r w:rsidR="007421EF">
        <w:t>töflu</w:t>
      </w:r>
      <w:r w:rsidR="00EA1878">
        <w:t xml:space="preserve"> 2</w:t>
      </w:r>
      <w:r w:rsidR="007421EF">
        <w:t xml:space="preserve"> </w:t>
      </w:r>
      <w:r>
        <w:t>er fjöldi tilvísana greindur eftir kyn</w:t>
      </w:r>
      <w:r w:rsidR="00B36739">
        <w:t>i</w:t>
      </w:r>
      <w:r>
        <w:t xml:space="preserve"> </w:t>
      </w:r>
      <w:r w:rsidR="00B36739">
        <w:t xml:space="preserve">og helstu tegundum fötlunar </w:t>
      </w:r>
      <w:r>
        <w:t>í sex aldurshópa</w:t>
      </w:r>
      <w:r w:rsidR="00C92795">
        <w:t>.</w:t>
      </w:r>
    </w:p>
    <w:p w:rsidR="00EA1878" w:rsidRPr="00EA1878" w:rsidRDefault="00EA1878">
      <w:pPr>
        <w:pStyle w:val="0-Meginml"/>
      </w:pPr>
    </w:p>
    <w:p w:rsidR="00BB70F2" w:rsidRDefault="00BB70F2" w:rsidP="00BB70F2">
      <w:pPr>
        <w:pStyle w:val="Caption"/>
        <w:keepNext/>
      </w:pPr>
      <w:bookmarkStart w:id="44" w:name="_Toc383007976"/>
      <w:r>
        <w:t xml:space="preserve">Tafla </w:t>
      </w:r>
      <w:fldSimple w:instr=" SEQ Tafla \* ARABIC ">
        <w:r w:rsidR="00EA452E">
          <w:rPr>
            <w:noProof/>
          </w:rPr>
          <w:t>2</w:t>
        </w:r>
      </w:fldSimple>
      <w:r>
        <w:t xml:space="preserve">. </w:t>
      </w:r>
      <w:r w:rsidRPr="00BB70F2">
        <w:t>Fjöldi tilvísana á árinu 2012.</w:t>
      </w:r>
      <w:bookmarkEnd w:id="44"/>
    </w:p>
    <w:tbl>
      <w:tblPr>
        <w:tblW w:w="9600" w:type="dxa"/>
        <w:tblInd w:w="65" w:type="dxa"/>
        <w:tblCellMar>
          <w:left w:w="70" w:type="dxa"/>
          <w:right w:w="70" w:type="dxa"/>
        </w:tblCellMar>
        <w:tblLook w:val="04A0" w:firstRow="1" w:lastRow="0" w:firstColumn="1" w:lastColumn="0" w:noHBand="0" w:noVBand="1"/>
      </w:tblPr>
      <w:tblGrid>
        <w:gridCol w:w="4405"/>
        <w:gridCol w:w="482"/>
        <w:gridCol w:w="509"/>
        <w:gridCol w:w="375"/>
        <w:gridCol w:w="482"/>
        <w:gridCol w:w="574"/>
        <w:gridCol w:w="644"/>
        <w:gridCol w:w="644"/>
        <w:gridCol w:w="512"/>
        <w:gridCol w:w="973"/>
      </w:tblGrid>
      <w:tr w:rsidR="00024771" w:rsidRPr="00E34C6C" w:rsidTr="00024771">
        <w:trPr>
          <w:trHeight w:val="300"/>
        </w:trPr>
        <w:tc>
          <w:tcPr>
            <w:tcW w:w="4405" w:type="dxa"/>
            <w:tcBorders>
              <w:top w:val="single" w:sz="4" w:space="0" w:color="FABF8F"/>
              <w:left w:val="single" w:sz="4" w:space="0" w:color="FABF8F"/>
              <w:bottom w:val="nil"/>
              <w:right w:val="nil"/>
            </w:tcBorders>
            <w:shd w:val="clear" w:color="F79646" w:fill="F79646"/>
            <w:noWrap/>
            <w:vAlign w:val="bottom"/>
            <w:hideMark/>
          </w:tcPr>
          <w:p w:rsidR="00024771" w:rsidRPr="00E34C6C" w:rsidRDefault="00024771"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 </w:t>
            </w:r>
          </w:p>
        </w:tc>
        <w:tc>
          <w:tcPr>
            <w:tcW w:w="991" w:type="dxa"/>
            <w:gridSpan w:val="2"/>
            <w:tcBorders>
              <w:top w:val="single" w:sz="4" w:space="0" w:color="FABF8F"/>
              <w:left w:val="nil"/>
              <w:bottom w:val="single" w:sz="4" w:space="0" w:color="FABF8F"/>
              <w:right w:val="nil"/>
            </w:tcBorders>
            <w:shd w:val="clear" w:color="F79646" w:fill="F79646"/>
            <w:noWrap/>
            <w:vAlign w:val="bottom"/>
            <w:hideMark/>
          </w:tcPr>
          <w:p w:rsidR="00024771" w:rsidRPr="00E34C6C" w:rsidRDefault="00024771"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Kyn</w:t>
            </w:r>
          </w:p>
        </w:tc>
        <w:tc>
          <w:tcPr>
            <w:tcW w:w="3231" w:type="dxa"/>
            <w:gridSpan w:val="6"/>
            <w:tcBorders>
              <w:top w:val="single" w:sz="4" w:space="0" w:color="FABF8F"/>
              <w:left w:val="nil"/>
              <w:bottom w:val="single" w:sz="4" w:space="0" w:color="FABF8F"/>
              <w:right w:val="nil"/>
            </w:tcBorders>
            <w:shd w:val="clear" w:color="F79646" w:fill="F79646"/>
            <w:noWrap/>
            <w:vAlign w:val="bottom"/>
            <w:hideMark/>
          </w:tcPr>
          <w:p w:rsidR="00024771" w:rsidRPr="00E34C6C" w:rsidRDefault="00024771"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Aldur</w:t>
            </w:r>
          </w:p>
        </w:tc>
        <w:tc>
          <w:tcPr>
            <w:tcW w:w="973" w:type="dxa"/>
            <w:tcBorders>
              <w:top w:val="single" w:sz="4" w:space="0" w:color="FABF8F"/>
              <w:left w:val="nil"/>
              <w:bottom w:val="single" w:sz="4" w:space="0" w:color="FABF8F"/>
              <w:right w:val="single" w:sz="4" w:space="0" w:color="FABF8F"/>
            </w:tcBorders>
            <w:shd w:val="clear" w:color="F79646" w:fill="F79646"/>
            <w:noWrap/>
            <w:vAlign w:val="bottom"/>
            <w:hideMark/>
          </w:tcPr>
          <w:p w:rsidR="00024771" w:rsidRPr="00E34C6C" w:rsidRDefault="00024771"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 </w:t>
            </w:r>
          </w:p>
        </w:tc>
      </w:tr>
      <w:tr w:rsidR="00024771" w:rsidRPr="00E34C6C" w:rsidTr="00F14E5E">
        <w:trPr>
          <w:trHeight w:val="300"/>
        </w:trPr>
        <w:tc>
          <w:tcPr>
            <w:tcW w:w="4405" w:type="dxa"/>
            <w:tcBorders>
              <w:top w:val="single" w:sz="4" w:space="0" w:color="FABF8F"/>
              <w:left w:val="single" w:sz="4" w:space="0" w:color="FABF8F"/>
              <w:bottom w:val="nil"/>
              <w:right w:val="nil"/>
            </w:tcBorders>
            <w:shd w:val="clear" w:color="F79646" w:fill="F79646"/>
            <w:noWrap/>
            <w:vAlign w:val="bottom"/>
            <w:hideMark/>
          </w:tcPr>
          <w:p w:rsidR="00024771" w:rsidRPr="00E34C6C" w:rsidRDefault="00024771"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Stofnun</w:t>
            </w:r>
          </w:p>
        </w:tc>
        <w:tc>
          <w:tcPr>
            <w:tcW w:w="482" w:type="dxa"/>
            <w:tcBorders>
              <w:top w:val="nil"/>
              <w:left w:val="single" w:sz="4" w:space="0" w:color="FABF8F"/>
              <w:bottom w:val="nil"/>
              <w:right w:val="nil"/>
            </w:tcBorders>
            <w:shd w:val="clear" w:color="F79646" w:fill="F79646"/>
            <w:noWrap/>
            <w:vAlign w:val="bottom"/>
            <w:hideMark/>
          </w:tcPr>
          <w:p w:rsidR="00024771" w:rsidRPr="00E34C6C" w:rsidRDefault="00024771"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KK</w:t>
            </w:r>
          </w:p>
        </w:tc>
        <w:tc>
          <w:tcPr>
            <w:tcW w:w="509" w:type="dxa"/>
            <w:tcBorders>
              <w:top w:val="nil"/>
              <w:left w:val="single" w:sz="4" w:space="0" w:color="FABF8F"/>
              <w:bottom w:val="nil"/>
              <w:right w:val="nil"/>
            </w:tcBorders>
            <w:shd w:val="clear" w:color="F79646" w:fill="F79646"/>
            <w:noWrap/>
            <w:vAlign w:val="bottom"/>
            <w:hideMark/>
          </w:tcPr>
          <w:p w:rsidR="00024771" w:rsidRPr="00E34C6C" w:rsidRDefault="00024771"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KVK</w:t>
            </w:r>
          </w:p>
        </w:tc>
        <w:tc>
          <w:tcPr>
            <w:tcW w:w="375" w:type="dxa"/>
            <w:tcBorders>
              <w:top w:val="nil"/>
              <w:left w:val="single" w:sz="4" w:space="0" w:color="FABF8F"/>
              <w:bottom w:val="single" w:sz="4" w:space="0" w:color="FABF8F"/>
              <w:right w:val="nil"/>
            </w:tcBorders>
            <w:shd w:val="clear" w:color="F79646" w:fill="F79646"/>
            <w:noWrap/>
            <w:vAlign w:val="bottom"/>
            <w:hideMark/>
          </w:tcPr>
          <w:p w:rsidR="00024771" w:rsidRPr="00E34C6C" w:rsidRDefault="00024771" w:rsidP="00EA68FD">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0</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2</w:t>
            </w:r>
          </w:p>
        </w:tc>
        <w:tc>
          <w:tcPr>
            <w:tcW w:w="482" w:type="dxa"/>
            <w:tcBorders>
              <w:top w:val="nil"/>
              <w:left w:val="single" w:sz="4" w:space="0" w:color="FABF8F"/>
              <w:bottom w:val="single" w:sz="4" w:space="0" w:color="FABF8F"/>
              <w:right w:val="nil"/>
            </w:tcBorders>
            <w:shd w:val="clear" w:color="F79646" w:fill="F79646"/>
            <w:noWrap/>
            <w:vAlign w:val="bottom"/>
            <w:hideMark/>
          </w:tcPr>
          <w:p w:rsidR="00024771" w:rsidRPr="00E34C6C" w:rsidRDefault="00024771" w:rsidP="00EA68FD">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 xml:space="preserve"> 3</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6</w:t>
            </w:r>
          </w:p>
        </w:tc>
        <w:tc>
          <w:tcPr>
            <w:tcW w:w="574" w:type="dxa"/>
            <w:tcBorders>
              <w:top w:val="nil"/>
              <w:left w:val="single" w:sz="4" w:space="0" w:color="FABF8F"/>
              <w:bottom w:val="single" w:sz="4" w:space="0" w:color="FABF8F"/>
              <w:right w:val="nil"/>
            </w:tcBorders>
            <w:shd w:val="clear" w:color="F79646" w:fill="F79646"/>
            <w:noWrap/>
            <w:vAlign w:val="bottom"/>
            <w:hideMark/>
          </w:tcPr>
          <w:p w:rsidR="00024771" w:rsidRPr="00E34C6C" w:rsidRDefault="00024771" w:rsidP="00EA68FD">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 xml:space="preserve"> 7</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12</w:t>
            </w:r>
          </w:p>
        </w:tc>
        <w:tc>
          <w:tcPr>
            <w:tcW w:w="644" w:type="dxa"/>
            <w:tcBorders>
              <w:top w:val="nil"/>
              <w:left w:val="single" w:sz="4" w:space="0" w:color="FABF8F"/>
              <w:bottom w:val="single" w:sz="4" w:space="0" w:color="FABF8F"/>
              <w:right w:val="single" w:sz="4" w:space="0" w:color="FABF8F"/>
            </w:tcBorders>
            <w:shd w:val="clear" w:color="F79646" w:fill="F79646"/>
            <w:noWrap/>
            <w:vAlign w:val="bottom"/>
            <w:hideMark/>
          </w:tcPr>
          <w:p w:rsidR="00024771" w:rsidRPr="00E34C6C" w:rsidRDefault="00024771" w:rsidP="00EA68FD">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13</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17</w:t>
            </w:r>
          </w:p>
        </w:tc>
        <w:tc>
          <w:tcPr>
            <w:tcW w:w="644" w:type="dxa"/>
            <w:tcBorders>
              <w:top w:val="nil"/>
              <w:left w:val="nil"/>
              <w:bottom w:val="single" w:sz="4" w:space="0" w:color="FABF8F"/>
              <w:right w:val="single" w:sz="4" w:space="0" w:color="FABF8F"/>
            </w:tcBorders>
            <w:shd w:val="clear" w:color="F79646" w:fill="F79646"/>
            <w:noWrap/>
            <w:vAlign w:val="bottom"/>
            <w:hideMark/>
          </w:tcPr>
          <w:p w:rsidR="00024771" w:rsidRPr="00E34C6C" w:rsidRDefault="00024771" w:rsidP="00EA68FD">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18</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66</w:t>
            </w:r>
          </w:p>
        </w:tc>
        <w:tc>
          <w:tcPr>
            <w:tcW w:w="512" w:type="dxa"/>
            <w:tcBorders>
              <w:top w:val="nil"/>
              <w:left w:val="nil"/>
              <w:bottom w:val="single" w:sz="4" w:space="0" w:color="FABF8F"/>
              <w:right w:val="single" w:sz="4" w:space="0" w:color="FABF8F"/>
            </w:tcBorders>
            <w:shd w:val="clear" w:color="F79646" w:fill="F79646"/>
            <w:noWrap/>
            <w:vAlign w:val="bottom"/>
            <w:hideMark/>
          </w:tcPr>
          <w:p w:rsidR="00024771" w:rsidRPr="00E34C6C" w:rsidRDefault="00024771"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67 +</w:t>
            </w:r>
          </w:p>
        </w:tc>
        <w:tc>
          <w:tcPr>
            <w:tcW w:w="973" w:type="dxa"/>
            <w:tcBorders>
              <w:top w:val="nil"/>
              <w:left w:val="nil"/>
              <w:bottom w:val="single" w:sz="4" w:space="0" w:color="FABF8F"/>
              <w:right w:val="single" w:sz="4" w:space="0" w:color="FABF8F"/>
            </w:tcBorders>
            <w:shd w:val="clear" w:color="F79646" w:fill="F79646"/>
            <w:noWrap/>
            <w:vAlign w:val="bottom"/>
            <w:hideMark/>
          </w:tcPr>
          <w:p w:rsidR="00024771" w:rsidRPr="00E34C6C" w:rsidRDefault="00024771" w:rsidP="00024771">
            <w:pPr>
              <w:spacing w:after="0"/>
              <w:jc w:val="right"/>
              <w:rPr>
                <w:rFonts w:ascii="Verdana" w:hAnsi="Verdana"/>
                <w:b/>
                <w:bCs/>
                <w:color w:val="FFFFFF"/>
                <w:sz w:val="16"/>
                <w:szCs w:val="16"/>
                <w:lang w:eastAsia="is-IS"/>
              </w:rPr>
            </w:pPr>
            <w:r w:rsidRPr="00E34C6C">
              <w:rPr>
                <w:rFonts w:ascii="Verdana" w:hAnsi="Verdana"/>
                <w:b/>
                <w:bCs/>
                <w:color w:val="FFFFFF"/>
                <w:sz w:val="16"/>
                <w:szCs w:val="16"/>
                <w:lang w:eastAsia="is-IS"/>
              </w:rPr>
              <w:t>Samtals</w:t>
            </w:r>
          </w:p>
        </w:tc>
      </w:tr>
      <w:tr w:rsidR="00024771" w:rsidRPr="00E34C6C" w:rsidTr="00F14E5E">
        <w:trPr>
          <w:trHeight w:val="276"/>
        </w:trPr>
        <w:tc>
          <w:tcPr>
            <w:tcW w:w="4405" w:type="dxa"/>
            <w:tcBorders>
              <w:top w:val="single" w:sz="4" w:space="0" w:color="FABF8F"/>
              <w:left w:val="single" w:sz="4" w:space="0" w:color="FABF8F"/>
              <w:bottom w:val="nil"/>
              <w:right w:val="nil"/>
            </w:tcBorders>
            <w:shd w:val="clear" w:color="000000" w:fill="FDE9D9"/>
            <w:noWrap/>
            <w:vAlign w:val="bottom"/>
            <w:hideMark/>
          </w:tcPr>
          <w:p w:rsidR="00024771" w:rsidRPr="00E34C6C" w:rsidRDefault="00024771"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GRR - Heildarfjöldi nýrra tilvísana</w:t>
            </w:r>
          </w:p>
        </w:tc>
        <w:tc>
          <w:tcPr>
            <w:tcW w:w="482" w:type="dxa"/>
            <w:tcBorders>
              <w:top w:val="single" w:sz="4" w:space="0" w:color="FABF8F"/>
              <w:left w:val="single" w:sz="4" w:space="0" w:color="FABF8F"/>
              <w:bottom w:val="single" w:sz="4" w:space="0" w:color="FABF8F"/>
              <w:right w:val="nil"/>
            </w:tcBorders>
            <w:shd w:val="clear" w:color="000000" w:fill="FDE9D9"/>
            <w:noWrap/>
            <w:vAlign w:val="bottom"/>
            <w:hideMark/>
          </w:tcPr>
          <w:p w:rsidR="00024771" w:rsidRPr="00024771" w:rsidRDefault="00024771" w:rsidP="00024771">
            <w:pPr>
              <w:spacing w:after="0"/>
              <w:jc w:val="center"/>
              <w:rPr>
                <w:rFonts w:ascii="Verdana" w:hAnsi="Verdana"/>
                <w:b/>
                <w:color w:val="000000"/>
                <w:sz w:val="16"/>
                <w:szCs w:val="16"/>
                <w:lang w:eastAsia="is-IS"/>
              </w:rPr>
            </w:pPr>
            <w:r w:rsidRPr="00024771">
              <w:rPr>
                <w:rFonts w:ascii="Verdana" w:hAnsi="Verdana"/>
                <w:b/>
                <w:color w:val="000000"/>
                <w:sz w:val="16"/>
                <w:szCs w:val="16"/>
                <w:lang w:eastAsia="is-IS"/>
              </w:rPr>
              <w:t>214</w:t>
            </w:r>
          </w:p>
        </w:tc>
        <w:tc>
          <w:tcPr>
            <w:tcW w:w="509" w:type="dxa"/>
            <w:tcBorders>
              <w:top w:val="single" w:sz="4" w:space="0" w:color="FABF8F"/>
              <w:left w:val="nil"/>
              <w:bottom w:val="nil"/>
              <w:right w:val="single" w:sz="4" w:space="0" w:color="FABF8F"/>
            </w:tcBorders>
            <w:shd w:val="clear" w:color="000000" w:fill="FDE9D9"/>
            <w:noWrap/>
            <w:vAlign w:val="bottom"/>
            <w:hideMark/>
          </w:tcPr>
          <w:p w:rsidR="00024771" w:rsidRPr="00024771" w:rsidRDefault="00024771" w:rsidP="00024771">
            <w:pPr>
              <w:spacing w:after="0"/>
              <w:jc w:val="center"/>
              <w:rPr>
                <w:rFonts w:ascii="Verdana" w:hAnsi="Verdana"/>
                <w:b/>
                <w:color w:val="000000"/>
                <w:sz w:val="16"/>
                <w:szCs w:val="16"/>
                <w:lang w:eastAsia="is-IS"/>
              </w:rPr>
            </w:pPr>
            <w:r w:rsidRPr="00024771">
              <w:rPr>
                <w:rFonts w:ascii="Verdana" w:hAnsi="Verdana"/>
                <w:b/>
                <w:color w:val="000000"/>
                <w:sz w:val="16"/>
                <w:szCs w:val="16"/>
                <w:lang w:eastAsia="is-IS"/>
              </w:rPr>
              <w:t>83</w:t>
            </w:r>
          </w:p>
        </w:tc>
        <w:tc>
          <w:tcPr>
            <w:tcW w:w="375" w:type="dxa"/>
            <w:tcBorders>
              <w:top w:val="single" w:sz="4" w:space="0" w:color="FABF8F"/>
              <w:left w:val="nil"/>
              <w:bottom w:val="single" w:sz="4" w:space="0" w:color="FABF8F"/>
              <w:right w:val="nil"/>
            </w:tcBorders>
            <w:shd w:val="clear" w:color="000000" w:fill="FDE9D9"/>
            <w:noWrap/>
            <w:vAlign w:val="bottom"/>
            <w:hideMark/>
          </w:tcPr>
          <w:p w:rsidR="00024771" w:rsidRPr="00024771" w:rsidRDefault="00024771" w:rsidP="00024771">
            <w:pPr>
              <w:spacing w:after="0"/>
              <w:jc w:val="center"/>
              <w:rPr>
                <w:rFonts w:ascii="Verdana" w:hAnsi="Verdana"/>
                <w:b/>
                <w:bCs/>
                <w:color w:val="000000"/>
                <w:sz w:val="16"/>
                <w:szCs w:val="16"/>
                <w:lang w:eastAsia="is-IS"/>
              </w:rPr>
            </w:pPr>
            <w:r w:rsidRPr="00024771">
              <w:rPr>
                <w:rFonts w:ascii="Verdana" w:hAnsi="Verdana"/>
                <w:b/>
                <w:bCs/>
                <w:color w:val="000000"/>
                <w:sz w:val="16"/>
                <w:szCs w:val="16"/>
                <w:lang w:eastAsia="is-IS"/>
              </w:rPr>
              <w:t>49</w:t>
            </w:r>
          </w:p>
        </w:tc>
        <w:tc>
          <w:tcPr>
            <w:tcW w:w="482" w:type="dxa"/>
            <w:tcBorders>
              <w:top w:val="single" w:sz="4" w:space="0" w:color="FABF8F"/>
              <w:left w:val="nil"/>
              <w:bottom w:val="single" w:sz="4" w:space="0" w:color="FABF8F"/>
              <w:right w:val="nil"/>
            </w:tcBorders>
            <w:shd w:val="clear" w:color="000000" w:fill="FDE9D9"/>
            <w:noWrap/>
            <w:vAlign w:val="bottom"/>
            <w:hideMark/>
          </w:tcPr>
          <w:p w:rsidR="00024771" w:rsidRPr="00024771" w:rsidRDefault="00024771" w:rsidP="00024771">
            <w:pPr>
              <w:spacing w:after="0"/>
              <w:jc w:val="center"/>
              <w:rPr>
                <w:rFonts w:ascii="Verdana" w:hAnsi="Verdana"/>
                <w:b/>
                <w:bCs/>
                <w:color w:val="000000"/>
                <w:sz w:val="16"/>
                <w:szCs w:val="16"/>
                <w:lang w:eastAsia="is-IS"/>
              </w:rPr>
            </w:pPr>
            <w:r w:rsidRPr="00024771">
              <w:rPr>
                <w:rFonts w:ascii="Verdana" w:hAnsi="Verdana"/>
                <w:b/>
                <w:bCs/>
                <w:color w:val="000000"/>
                <w:sz w:val="16"/>
                <w:szCs w:val="16"/>
                <w:lang w:eastAsia="is-IS"/>
              </w:rPr>
              <w:t>117</w:t>
            </w:r>
          </w:p>
        </w:tc>
        <w:tc>
          <w:tcPr>
            <w:tcW w:w="574" w:type="dxa"/>
            <w:tcBorders>
              <w:top w:val="single" w:sz="4" w:space="0" w:color="FABF8F"/>
              <w:left w:val="nil"/>
              <w:bottom w:val="single" w:sz="4" w:space="0" w:color="FABF8F"/>
              <w:right w:val="nil"/>
            </w:tcBorders>
            <w:shd w:val="clear" w:color="000000" w:fill="FDE9D9"/>
            <w:noWrap/>
            <w:vAlign w:val="bottom"/>
            <w:hideMark/>
          </w:tcPr>
          <w:p w:rsidR="00024771" w:rsidRPr="00E34C6C" w:rsidRDefault="00024771"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68</w:t>
            </w:r>
          </w:p>
        </w:tc>
        <w:tc>
          <w:tcPr>
            <w:tcW w:w="644" w:type="dxa"/>
            <w:tcBorders>
              <w:top w:val="single" w:sz="4" w:space="0" w:color="FABF8F"/>
              <w:left w:val="nil"/>
              <w:bottom w:val="single" w:sz="4" w:space="0" w:color="FABF8F"/>
              <w:right w:val="nil"/>
            </w:tcBorders>
            <w:shd w:val="clear" w:color="000000" w:fill="FDE9D9"/>
            <w:noWrap/>
            <w:vAlign w:val="bottom"/>
            <w:hideMark/>
          </w:tcPr>
          <w:p w:rsidR="00024771" w:rsidRPr="00E34C6C" w:rsidRDefault="00024771"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63</w:t>
            </w:r>
          </w:p>
        </w:tc>
        <w:tc>
          <w:tcPr>
            <w:tcW w:w="644" w:type="dxa"/>
            <w:tcBorders>
              <w:top w:val="single" w:sz="4" w:space="0" w:color="FABF8F"/>
              <w:left w:val="nil"/>
              <w:bottom w:val="single" w:sz="4" w:space="0" w:color="FABF8F"/>
              <w:right w:val="nil"/>
            </w:tcBorders>
            <w:shd w:val="clear" w:color="000000" w:fill="FDE9D9"/>
            <w:noWrap/>
            <w:vAlign w:val="bottom"/>
            <w:hideMark/>
          </w:tcPr>
          <w:p w:rsidR="00024771" w:rsidRPr="00E34C6C" w:rsidRDefault="00874C46" w:rsidP="00874C46">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000000" w:fill="FDE9D9"/>
            <w:noWrap/>
            <w:vAlign w:val="bottom"/>
            <w:hideMark/>
          </w:tcPr>
          <w:p w:rsidR="00024771" w:rsidRPr="00E34C6C" w:rsidRDefault="00874C46" w:rsidP="00024771">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w:t>
            </w:r>
          </w:p>
        </w:tc>
        <w:tc>
          <w:tcPr>
            <w:tcW w:w="973"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024771" w:rsidRPr="00E34C6C" w:rsidRDefault="00024771" w:rsidP="00024771">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297</w:t>
            </w:r>
          </w:p>
        </w:tc>
      </w:tr>
      <w:tr w:rsidR="00024771"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024771" w:rsidRPr="00E34C6C" w:rsidRDefault="00024771"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Einhverfuróf</w:t>
            </w:r>
          </w:p>
        </w:tc>
        <w:tc>
          <w:tcPr>
            <w:tcW w:w="482" w:type="dxa"/>
            <w:tcBorders>
              <w:top w:val="nil"/>
              <w:left w:val="single" w:sz="4" w:space="0" w:color="FABF8F"/>
              <w:bottom w:val="single" w:sz="4" w:space="0" w:color="FABF8F"/>
              <w:right w:val="nil"/>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130</w:t>
            </w:r>
          </w:p>
        </w:tc>
        <w:tc>
          <w:tcPr>
            <w:tcW w:w="509"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29</w:t>
            </w:r>
          </w:p>
        </w:tc>
        <w:tc>
          <w:tcPr>
            <w:tcW w:w="375"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25</w:t>
            </w:r>
          </w:p>
        </w:tc>
        <w:tc>
          <w:tcPr>
            <w:tcW w:w="482"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79</w:t>
            </w:r>
          </w:p>
        </w:tc>
        <w:tc>
          <w:tcPr>
            <w:tcW w:w="57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34</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21</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024771"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159</w:t>
            </w:r>
          </w:p>
        </w:tc>
      </w:tr>
      <w:tr w:rsidR="00024771"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024771" w:rsidRPr="00E34C6C" w:rsidRDefault="00024771"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Þrosk</w:t>
            </w:r>
            <w:r>
              <w:rPr>
                <w:rFonts w:ascii="Verdana" w:hAnsi="Verdana"/>
                <w:i/>
                <w:iCs/>
                <w:color w:val="000000"/>
                <w:sz w:val="16"/>
                <w:szCs w:val="16"/>
                <w:lang w:eastAsia="is-IS"/>
              </w:rPr>
              <w:t>a</w:t>
            </w:r>
            <w:r w:rsidRPr="00E34C6C">
              <w:rPr>
                <w:rFonts w:ascii="Verdana" w:hAnsi="Verdana"/>
                <w:i/>
                <w:iCs/>
                <w:color w:val="000000"/>
                <w:sz w:val="16"/>
                <w:szCs w:val="16"/>
                <w:lang w:eastAsia="is-IS"/>
              </w:rPr>
              <w:t>hömlun</w:t>
            </w:r>
          </w:p>
        </w:tc>
        <w:tc>
          <w:tcPr>
            <w:tcW w:w="482" w:type="dxa"/>
            <w:tcBorders>
              <w:top w:val="single" w:sz="4" w:space="0" w:color="FABF8F"/>
              <w:left w:val="single" w:sz="4" w:space="0" w:color="FABF8F"/>
              <w:bottom w:val="single" w:sz="4" w:space="0" w:color="FABF8F"/>
              <w:right w:val="nil"/>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59</w:t>
            </w:r>
          </w:p>
        </w:tc>
        <w:tc>
          <w:tcPr>
            <w:tcW w:w="509"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37</w:t>
            </w:r>
          </w:p>
        </w:tc>
        <w:tc>
          <w:tcPr>
            <w:tcW w:w="375"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4</w:t>
            </w:r>
          </w:p>
        </w:tc>
        <w:tc>
          <w:tcPr>
            <w:tcW w:w="482"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31</w:t>
            </w:r>
          </w:p>
        </w:tc>
        <w:tc>
          <w:tcPr>
            <w:tcW w:w="57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27</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34</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024771"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96</w:t>
            </w:r>
          </w:p>
        </w:tc>
      </w:tr>
      <w:tr w:rsidR="00024771"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024771" w:rsidRPr="00E34C6C" w:rsidRDefault="00024771"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Ótilgreind þroskaröskun</w:t>
            </w:r>
          </w:p>
        </w:tc>
        <w:tc>
          <w:tcPr>
            <w:tcW w:w="482" w:type="dxa"/>
            <w:tcBorders>
              <w:top w:val="single" w:sz="4" w:space="0" w:color="FABF8F"/>
              <w:left w:val="single" w:sz="4" w:space="0" w:color="FABF8F"/>
              <w:bottom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15</w:t>
            </w:r>
          </w:p>
        </w:tc>
        <w:tc>
          <w:tcPr>
            <w:tcW w:w="509" w:type="dxa"/>
            <w:tcBorders>
              <w:top w:val="single" w:sz="4" w:space="0" w:color="FABF8F"/>
              <w:bottom w:val="single" w:sz="4" w:space="0" w:color="FABF8F"/>
              <w:right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8</w:t>
            </w:r>
          </w:p>
        </w:tc>
        <w:tc>
          <w:tcPr>
            <w:tcW w:w="375" w:type="dxa"/>
            <w:tcBorders>
              <w:top w:val="single" w:sz="4" w:space="0" w:color="FABF8F"/>
              <w:left w:val="nil"/>
              <w:bottom w:val="single" w:sz="4" w:space="0" w:color="FABF8F"/>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12</w:t>
            </w:r>
          </w:p>
        </w:tc>
        <w:tc>
          <w:tcPr>
            <w:tcW w:w="482" w:type="dxa"/>
            <w:tcBorders>
              <w:top w:val="single" w:sz="4" w:space="0" w:color="FABF8F"/>
              <w:bottom w:val="single" w:sz="4" w:space="0" w:color="FABF8F"/>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w:t>
            </w:r>
          </w:p>
        </w:tc>
        <w:tc>
          <w:tcPr>
            <w:tcW w:w="574" w:type="dxa"/>
            <w:tcBorders>
              <w:top w:val="single" w:sz="4" w:space="0" w:color="FABF8F"/>
              <w:bottom w:val="single" w:sz="4" w:space="0" w:color="FABF8F"/>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4</w:t>
            </w:r>
          </w:p>
        </w:tc>
        <w:tc>
          <w:tcPr>
            <w:tcW w:w="644" w:type="dxa"/>
            <w:tcBorders>
              <w:top w:val="single" w:sz="4" w:space="0" w:color="FABF8F"/>
              <w:bottom w:val="single" w:sz="4" w:space="0" w:color="FABF8F"/>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w:t>
            </w:r>
          </w:p>
        </w:tc>
        <w:tc>
          <w:tcPr>
            <w:tcW w:w="644" w:type="dxa"/>
            <w:tcBorders>
              <w:top w:val="single" w:sz="4" w:space="0" w:color="FABF8F"/>
              <w:bottom w:val="single" w:sz="4" w:space="0" w:color="FABF8F"/>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bottom w:val="single" w:sz="4" w:space="0" w:color="FABF8F"/>
              <w:right w:val="single" w:sz="4" w:space="0" w:color="FABF8F"/>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024771"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23</w:t>
            </w:r>
          </w:p>
        </w:tc>
      </w:tr>
      <w:tr w:rsidR="00024771"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024771" w:rsidRPr="00E34C6C" w:rsidRDefault="00024771"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Meðfædd heilkenni, hreyfihamlanir, óljós greining</w:t>
            </w:r>
          </w:p>
        </w:tc>
        <w:tc>
          <w:tcPr>
            <w:tcW w:w="482" w:type="dxa"/>
            <w:tcBorders>
              <w:top w:val="single" w:sz="4" w:space="0" w:color="FABF8F"/>
              <w:left w:val="single" w:sz="4" w:space="0" w:color="FABF8F"/>
              <w:bottom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11</w:t>
            </w:r>
          </w:p>
        </w:tc>
        <w:tc>
          <w:tcPr>
            <w:tcW w:w="509" w:type="dxa"/>
            <w:tcBorders>
              <w:top w:val="single" w:sz="4" w:space="0" w:color="FABF8F"/>
              <w:bottom w:val="single" w:sz="4" w:space="0" w:color="FABF8F"/>
              <w:right w:val="single" w:sz="4" w:space="0" w:color="FABF8F"/>
            </w:tcBorders>
            <w:shd w:val="clear" w:color="auto" w:fill="auto"/>
            <w:noWrap/>
            <w:vAlign w:val="bottom"/>
            <w:hideMark/>
          </w:tcPr>
          <w:p w:rsidR="00024771" w:rsidRPr="00E34C6C" w:rsidRDefault="00F5706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8</w:t>
            </w:r>
          </w:p>
        </w:tc>
        <w:tc>
          <w:tcPr>
            <w:tcW w:w="375"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8</w:t>
            </w:r>
          </w:p>
        </w:tc>
        <w:tc>
          <w:tcPr>
            <w:tcW w:w="482"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w:t>
            </w:r>
          </w:p>
        </w:tc>
        <w:tc>
          <w:tcPr>
            <w:tcW w:w="57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024771"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w:t>
            </w:r>
          </w:p>
        </w:tc>
        <w:tc>
          <w:tcPr>
            <w:tcW w:w="644" w:type="dxa"/>
            <w:tcBorders>
              <w:top w:val="single" w:sz="4" w:space="0" w:color="FABF8F"/>
              <w:left w:val="nil"/>
              <w:bottom w:val="single" w:sz="4" w:space="0" w:color="FABF8F"/>
              <w:right w:val="nil"/>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024771" w:rsidRPr="00E34C6C" w:rsidRDefault="00024771"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19</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000000" w:fill="FDE9D9"/>
            <w:noWrap/>
            <w:vAlign w:val="bottom"/>
            <w:hideMark/>
          </w:tcPr>
          <w:p w:rsidR="00874C46" w:rsidRPr="00E34C6C" w:rsidRDefault="00874C46" w:rsidP="008029F9">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GRR - Fjöldi nýrra tilv</w:t>
            </w:r>
            <w:r>
              <w:rPr>
                <w:rFonts w:ascii="Verdana" w:hAnsi="Verdana"/>
                <w:b/>
                <w:bCs/>
                <w:color w:val="000000"/>
                <w:sz w:val="16"/>
                <w:szCs w:val="16"/>
                <w:lang w:eastAsia="is-IS"/>
              </w:rPr>
              <w:t>ísana</w:t>
            </w:r>
            <w:r w:rsidRPr="00E34C6C">
              <w:rPr>
                <w:rFonts w:ascii="Verdana" w:hAnsi="Verdana"/>
                <w:b/>
                <w:bCs/>
                <w:color w:val="000000"/>
                <w:sz w:val="16"/>
                <w:szCs w:val="16"/>
                <w:lang w:eastAsia="is-IS"/>
              </w:rPr>
              <w:t xml:space="preserve"> sem vísað var inn á fagsv</w:t>
            </w:r>
            <w:r>
              <w:rPr>
                <w:rFonts w:ascii="Verdana" w:hAnsi="Verdana"/>
                <w:b/>
                <w:bCs/>
                <w:color w:val="000000"/>
                <w:sz w:val="16"/>
                <w:szCs w:val="16"/>
                <w:lang w:eastAsia="is-IS"/>
              </w:rPr>
              <w:t>ið</w:t>
            </w:r>
          </w:p>
        </w:tc>
        <w:tc>
          <w:tcPr>
            <w:tcW w:w="482" w:type="dxa"/>
            <w:tcBorders>
              <w:top w:val="nil"/>
              <w:left w:val="single" w:sz="4" w:space="0" w:color="FABF8F"/>
              <w:bottom w:val="single" w:sz="4" w:space="0" w:color="FABF8F"/>
              <w:right w:val="nil"/>
            </w:tcBorders>
            <w:shd w:val="clear" w:color="000000" w:fill="FDE9D9"/>
            <w:noWrap/>
            <w:vAlign w:val="bottom"/>
            <w:hideMark/>
          </w:tcPr>
          <w:p w:rsidR="00874C46" w:rsidRPr="006C3A81" w:rsidRDefault="00874C46" w:rsidP="00024771">
            <w:pPr>
              <w:spacing w:after="0"/>
              <w:jc w:val="center"/>
              <w:rPr>
                <w:rFonts w:ascii="Verdana" w:hAnsi="Verdana"/>
                <w:b/>
                <w:color w:val="000000"/>
                <w:sz w:val="16"/>
                <w:szCs w:val="16"/>
                <w:lang w:eastAsia="is-IS"/>
              </w:rPr>
            </w:pPr>
            <w:r>
              <w:rPr>
                <w:rFonts w:ascii="Verdana" w:hAnsi="Verdana"/>
                <w:b/>
                <w:color w:val="000000"/>
                <w:sz w:val="16"/>
                <w:szCs w:val="16"/>
                <w:lang w:eastAsia="is-IS"/>
              </w:rPr>
              <w:t>161</w:t>
            </w:r>
          </w:p>
        </w:tc>
        <w:tc>
          <w:tcPr>
            <w:tcW w:w="509" w:type="dxa"/>
            <w:tcBorders>
              <w:top w:val="nil"/>
              <w:left w:val="nil"/>
              <w:bottom w:val="nil"/>
              <w:right w:val="single" w:sz="4" w:space="0" w:color="FABF8F"/>
            </w:tcBorders>
            <w:shd w:val="clear" w:color="000000" w:fill="FDE9D9"/>
            <w:noWrap/>
            <w:vAlign w:val="bottom"/>
            <w:hideMark/>
          </w:tcPr>
          <w:p w:rsidR="00874C46" w:rsidRPr="006C3A81" w:rsidRDefault="00874C46" w:rsidP="00024771">
            <w:pPr>
              <w:spacing w:after="0"/>
              <w:jc w:val="center"/>
              <w:rPr>
                <w:rFonts w:ascii="Verdana" w:hAnsi="Verdana"/>
                <w:b/>
                <w:color w:val="000000"/>
                <w:sz w:val="16"/>
                <w:szCs w:val="16"/>
                <w:lang w:eastAsia="is-IS"/>
              </w:rPr>
            </w:pPr>
            <w:r>
              <w:rPr>
                <w:rFonts w:ascii="Verdana" w:hAnsi="Verdana"/>
                <w:b/>
                <w:color w:val="000000"/>
                <w:sz w:val="16"/>
                <w:szCs w:val="16"/>
                <w:lang w:eastAsia="is-IS"/>
              </w:rPr>
              <w:t>60</w:t>
            </w:r>
          </w:p>
        </w:tc>
        <w:tc>
          <w:tcPr>
            <w:tcW w:w="375"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48</w:t>
            </w:r>
          </w:p>
        </w:tc>
        <w:tc>
          <w:tcPr>
            <w:tcW w:w="482"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106</w:t>
            </w:r>
          </w:p>
        </w:tc>
        <w:tc>
          <w:tcPr>
            <w:tcW w:w="57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30</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37</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w:t>
            </w:r>
          </w:p>
        </w:tc>
        <w:tc>
          <w:tcPr>
            <w:tcW w:w="973"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221</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einhverfu</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97</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23</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24</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74</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12</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120</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þroskahamlana</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56</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31</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14</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32</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16</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25</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87</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hreyfihamlana</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8</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6</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10</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14</w:t>
            </w:r>
          </w:p>
        </w:tc>
      </w:tr>
      <w:tr w:rsidR="00874C46" w:rsidRPr="00E34C6C" w:rsidTr="00B80D7F">
        <w:trPr>
          <w:trHeight w:val="276"/>
        </w:trPr>
        <w:tc>
          <w:tcPr>
            <w:tcW w:w="4405" w:type="dxa"/>
            <w:tcBorders>
              <w:top w:val="single" w:sz="4" w:space="0" w:color="FABF8F"/>
              <w:left w:val="single" w:sz="4" w:space="0" w:color="FABF8F"/>
              <w:bottom w:val="nil"/>
              <w:right w:val="nil"/>
            </w:tcBorders>
            <w:shd w:val="clear" w:color="000000" w:fill="FDE9D9"/>
            <w:noWrap/>
            <w:vAlign w:val="bottom"/>
            <w:hideMark/>
          </w:tcPr>
          <w:p w:rsidR="00874C46" w:rsidRPr="00E34C6C" w:rsidRDefault="00874C46"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HTÍ</w:t>
            </w:r>
          </w:p>
        </w:tc>
        <w:tc>
          <w:tcPr>
            <w:tcW w:w="482" w:type="dxa"/>
            <w:tcBorders>
              <w:top w:val="nil"/>
              <w:left w:val="single" w:sz="4" w:space="0" w:color="FABF8F"/>
              <w:bottom w:val="single" w:sz="4" w:space="0" w:color="FABF8F"/>
              <w:right w:val="nil"/>
            </w:tcBorders>
            <w:shd w:val="clear" w:color="000000" w:fill="FDE9D9"/>
            <w:noWrap/>
            <w:vAlign w:val="bottom"/>
          </w:tcPr>
          <w:p w:rsidR="00874C46" w:rsidRPr="00024771" w:rsidRDefault="00874C46" w:rsidP="00024771">
            <w:pPr>
              <w:spacing w:after="0"/>
              <w:jc w:val="center"/>
              <w:rPr>
                <w:rFonts w:ascii="Verdana" w:hAnsi="Verdana"/>
                <w:b/>
                <w:color w:val="000000"/>
                <w:sz w:val="16"/>
                <w:szCs w:val="16"/>
                <w:lang w:eastAsia="is-IS"/>
              </w:rPr>
            </w:pPr>
            <w:r>
              <w:rPr>
                <w:rFonts w:ascii="Verdana" w:hAnsi="Verdana"/>
                <w:b/>
                <w:color w:val="000000"/>
                <w:sz w:val="16"/>
                <w:szCs w:val="16"/>
                <w:lang w:eastAsia="is-IS"/>
              </w:rPr>
              <w:t>?</w:t>
            </w:r>
          </w:p>
        </w:tc>
        <w:tc>
          <w:tcPr>
            <w:tcW w:w="509" w:type="dxa"/>
            <w:tcBorders>
              <w:top w:val="single" w:sz="4" w:space="0" w:color="FABF8F"/>
              <w:left w:val="nil"/>
              <w:bottom w:val="nil"/>
              <w:right w:val="single" w:sz="4" w:space="0" w:color="FABF8F"/>
            </w:tcBorders>
            <w:shd w:val="clear" w:color="000000" w:fill="FDE9D9"/>
            <w:noWrap/>
            <w:vAlign w:val="bottom"/>
          </w:tcPr>
          <w:p w:rsidR="00874C46" w:rsidRPr="00024771" w:rsidRDefault="00874C46" w:rsidP="00024771">
            <w:pPr>
              <w:spacing w:after="0"/>
              <w:jc w:val="center"/>
              <w:rPr>
                <w:rFonts w:ascii="Verdana" w:hAnsi="Verdana"/>
                <w:b/>
                <w:color w:val="000000"/>
                <w:sz w:val="16"/>
                <w:szCs w:val="16"/>
                <w:lang w:eastAsia="is-IS"/>
              </w:rPr>
            </w:pPr>
            <w:r>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87</w:t>
            </w:r>
          </w:p>
        </w:tc>
        <w:tc>
          <w:tcPr>
            <w:tcW w:w="482"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222</w:t>
            </w:r>
          </w:p>
        </w:tc>
        <w:tc>
          <w:tcPr>
            <w:tcW w:w="57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50</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50</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114</w:t>
            </w:r>
          </w:p>
        </w:tc>
        <w:tc>
          <w:tcPr>
            <w:tcW w:w="512" w:type="dxa"/>
            <w:tcBorders>
              <w:top w:val="single" w:sz="4" w:space="0" w:color="FABF8F"/>
              <w:left w:val="nil"/>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200</w:t>
            </w:r>
          </w:p>
        </w:tc>
        <w:tc>
          <w:tcPr>
            <w:tcW w:w="973"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723</w:t>
            </w:r>
          </w:p>
        </w:tc>
      </w:tr>
      <w:tr w:rsidR="00874C46" w:rsidRPr="00E34C6C" w:rsidTr="009F4160">
        <w:trPr>
          <w:trHeight w:val="315"/>
        </w:trPr>
        <w:tc>
          <w:tcPr>
            <w:tcW w:w="4405" w:type="dxa"/>
            <w:tcBorders>
              <w:top w:val="single" w:sz="4" w:space="0" w:color="FABF8F"/>
              <w:left w:val="single" w:sz="4" w:space="0" w:color="FABF8F"/>
              <w:bottom w:val="nil"/>
              <w:right w:val="nil"/>
            </w:tcBorders>
            <w:shd w:val="clear" w:color="auto" w:fill="auto"/>
            <w:noWrap/>
            <w:vAlign w:val="bottom"/>
          </w:tcPr>
          <w:p w:rsidR="00874C46" w:rsidRPr="00E34C6C" w:rsidRDefault="00874C46" w:rsidP="00E34C6C">
            <w:pPr>
              <w:spacing w:after="0"/>
              <w:ind w:firstLineChars="100" w:firstLine="160"/>
              <w:jc w:val="left"/>
              <w:rPr>
                <w:rFonts w:ascii="Verdana" w:hAnsi="Verdana"/>
                <w:i/>
                <w:iCs/>
                <w:color w:val="000000"/>
                <w:sz w:val="16"/>
                <w:szCs w:val="16"/>
                <w:lang w:eastAsia="is-IS"/>
              </w:rPr>
            </w:pPr>
          </w:p>
        </w:tc>
        <w:tc>
          <w:tcPr>
            <w:tcW w:w="482" w:type="dxa"/>
            <w:tcBorders>
              <w:top w:val="nil"/>
              <w:left w:val="single" w:sz="4" w:space="0" w:color="FABF8F"/>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509" w:type="dxa"/>
            <w:tcBorders>
              <w:top w:val="single" w:sz="4" w:space="0" w:color="FABF8F"/>
              <w:left w:val="nil"/>
              <w:bottom w:val="nil"/>
              <w:right w:val="single" w:sz="4" w:space="0" w:color="FABF8F"/>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375" w:type="dxa"/>
            <w:tcBorders>
              <w:top w:val="single" w:sz="4" w:space="0" w:color="FABF8F"/>
              <w:left w:val="nil"/>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482" w:type="dxa"/>
            <w:tcBorders>
              <w:top w:val="single" w:sz="4" w:space="0" w:color="FABF8F"/>
              <w:left w:val="nil"/>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574" w:type="dxa"/>
            <w:tcBorders>
              <w:top w:val="single" w:sz="4" w:space="0" w:color="FABF8F"/>
              <w:left w:val="nil"/>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644" w:type="dxa"/>
            <w:tcBorders>
              <w:top w:val="single" w:sz="4" w:space="0" w:color="FABF8F"/>
              <w:left w:val="nil"/>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644" w:type="dxa"/>
            <w:tcBorders>
              <w:top w:val="single" w:sz="4" w:space="0" w:color="FABF8F"/>
              <w:left w:val="nil"/>
              <w:bottom w:val="single" w:sz="4" w:space="0" w:color="FABF8F"/>
              <w:right w:val="nil"/>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512" w:type="dxa"/>
            <w:tcBorders>
              <w:top w:val="single" w:sz="4" w:space="0" w:color="FABF8F"/>
              <w:left w:val="nil"/>
              <w:bottom w:val="single" w:sz="4" w:space="0" w:color="FABF8F"/>
              <w:right w:val="single" w:sz="4" w:space="0" w:color="FABF8F"/>
            </w:tcBorders>
            <w:shd w:val="clear" w:color="auto" w:fill="auto"/>
            <w:noWrap/>
            <w:vAlign w:val="bottom"/>
          </w:tcPr>
          <w:p w:rsidR="00874C46" w:rsidRPr="00E34C6C" w:rsidRDefault="00874C46" w:rsidP="00024771">
            <w:pPr>
              <w:spacing w:after="0"/>
              <w:jc w:val="center"/>
              <w:rPr>
                <w:rFonts w:ascii="Verdana" w:hAnsi="Verdana"/>
                <w:color w:val="000000"/>
                <w:sz w:val="16"/>
                <w:szCs w:val="16"/>
                <w:lang w:eastAsia="is-IS"/>
              </w:rPr>
            </w:pPr>
          </w:p>
        </w:tc>
        <w:tc>
          <w:tcPr>
            <w:tcW w:w="973" w:type="dxa"/>
            <w:tcBorders>
              <w:top w:val="single" w:sz="4" w:space="0" w:color="FABF8F"/>
              <w:left w:val="nil"/>
              <w:bottom w:val="single" w:sz="4" w:space="0" w:color="FABF8F"/>
              <w:right w:val="single" w:sz="4" w:space="0" w:color="FABF8F"/>
            </w:tcBorders>
            <w:shd w:val="clear" w:color="auto" w:fill="auto"/>
            <w:noWrap/>
            <w:vAlign w:val="bottom"/>
          </w:tcPr>
          <w:p w:rsidR="00874C46" w:rsidRPr="00E34C6C" w:rsidRDefault="00874C46" w:rsidP="00024771">
            <w:pPr>
              <w:spacing w:after="0"/>
              <w:jc w:val="right"/>
              <w:rPr>
                <w:rFonts w:ascii="Verdana" w:hAnsi="Verdana"/>
                <w:color w:val="000000"/>
                <w:sz w:val="16"/>
                <w:szCs w:val="16"/>
                <w:lang w:eastAsia="is-IS"/>
              </w:rPr>
            </w:pP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Heyrnarskertir</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50</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50</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100</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200</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500</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Talmein</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124</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99</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37</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172</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O</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14</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223</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000000" w:fill="FDE9D9"/>
            <w:noWrap/>
            <w:vAlign w:val="bottom"/>
            <w:hideMark/>
          </w:tcPr>
          <w:p w:rsidR="00874C46" w:rsidRPr="00E34C6C" w:rsidRDefault="00874C46" w:rsidP="007F3239">
            <w:pPr>
              <w:spacing w:after="0"/>
              <w:jc w:val="left"/>
              <w:rPr>
                <w:rFonts w:ascii="Verdana" w:hAnsi="Verdana"/>
                <w:b/>
                <w:bCs/>
                <w:color w:val="000000"/>
                <w:sz w:val="16"/>
                <w:szCs w:val="16"/>
                <w:lang w:eastAsia="is-IS"/>
              </w:rPr>
            </w:pPr>
            <w:r>
              <w:rPr>
                <w:rFonts w:ascii="Verdana" w:hAnsi="Verdana"/>
                <w:b/>
                <w:bCs/>
                <w:color w:val="000000"/>
                <w:sz w:val="16"/>
                <w:szCs w:val="16"/>
                <w:lang w:eastAsia="is-IS"/>
              </w:rPr>
              <w:t>ÞÞM</w:t>
            </w:r>
          </w:p>
        </w:tc>
        <w:tc>
          <w:tcPr>
            <w:tcW w:w="482" w:type="dxa"/>
            <w:tcBorders>
              <w:top w:val="nil"/>
              <w:left w:val="single" w:sz="4" w:space="0" w:color="FABF8F"/>
              <w:bottom w:val="single" w:sz="4" w:space="0" w:color="FABF8F"/>
              <w:right w:val="nil"/>
            </w:tcBorders>
            <w:shd w:val="clear" w:color="000000" w:fill="FDE9D9"/>
            <w:noWrap/>
            <w:vAlign w:val="bottom"/>
            <w:hideMark/>
          </w:tcPr>
          <w:p w:rsidR="00874C46" w:rsidRPr="00024771" w:rsidRDefault="00874C46" w:rsidP="00024771">
            <w:pPr>
              <w:spacing w:after="0"/>
              <w:jc w:val="center"/>
              <w:rPr>
                <w:rFonts w:ascii="Verdana" w:hAnsi="Verdana"/>
                <w:b/>
                <w:color w:val="000000"/>
                <w:sz w:val="16"/>
                <w:szCs w:val="16"/>
                <w:lang w:eastAsia="is-IS"/>
              </w:rPr>
            </w:pPr>
            <w:r w:rsidRPr="00024771">
              <w:rPr>
                <w:rFonts w:ascii="Verdana" w:hAnsi="Verdana"/>
                <w:b/>
                <w:color w:val="000000"/>
                <w:sz w:val="16"/>
                <w:szCs w:val="16"/>
                <w:lang w:eastAsia="is-IS"/>
              </w:rPr>
              <w:t>51</w:t>
            </w:r>
          </w:p>
        </w:tc>
        <w:tc>
          <w:tcPr>
            <w:tcW w:w="509" w:type="dxa"/>
            <w:tcBorders>
              <w:top w:val="single" w:sz="4" w:space="0" w:color="FABF8F"/>
              <w:left w:val="nil"/>
              <w:bottom w:val="nil"/>
              <w:right w:val="single" w:sz="4" w:space="0" w:color="FABF8F"/>
            </w:tcBorders>
            <w:shd w:val="clear" w:color="000000" w:fill="FDE9D9"/>
            <w:noWrap/>
            <w:vAlign w:val="bottom"/>
            <w:hideMark/>
          </w:tcPr>
          <w:p w:rsidR="00874C46" w:rsidRPr="00024771" w:rsidRDefault="00874C46" w:rsidP="00024771">
            <w:pPr>
              <w:spacing w:after="0"/>
              <w:jc w:val="center"/>
              <w:rPr>
                <w:rFonts w:ascii="Verdana" w:hAnsi="Verdana"/>
                <w:b/>
                <w:color w:val="000000"/>
                <w:sz w:val="16"/>
                <w:szCs w:val="16"/>
                <w:lang w:eastAsia="is-IS"/>
              </w:rPr>
            </w:pPr>
            <w:r w:rsidRPr="00024771">
              <w:rPr>
                <w:rFonts w:ascii="Verdana" w:hAnsi="Verdana"/>
                <w:b/>
                <w:color w:val="000000"/>
                <w:sz w:val="16"/>
                <w:szCs w:val="16"/>
                <w:lang w:eastAsia="is-IS"/>
              </w:rPr>
              <w:t>102</w:t>
            </w:r>
          </w:p>
        </w:tc>
        <w:tc>
          <w:tcPr>
            <w:tcW w:w="375"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4</w:t>
            </w:r>
          </w:p>
        </w:tc>
        <w:tc>
          <w:tcPr>
            <w:tcW w:w="482"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w:t>
            </w:r>
          </w:p>
        </w:tc>
        <w:tc>
          <w:tcPr>
            <w:tcW w:w="57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0</w:t>
            </w:r>
          </w:p>
        </w:tc>
        <w:tc>
          <w:tcPr>
            <w:tcW w:w="644" w:type="dxa"/>
            <w:tcBorders>
              <w:top w:val="single" w:sz="4" w:space="0" w:color="FABF8F"/>
              <w:left w:val="nil"/>
              <w:bottom w:val="single" w:sz="4" w:space="0" w:color="FABF8F"/>
              <w:right w:val="nil"/>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4</w:t>
            </w:r>
          </w:p>
        </w:tc>
        <w:tc>
          <w:tcPr>
            <w:tcW w:w="512" w:type="dxa"/>
            <w:tcBorders>
              <w:top w:val="single" w:sz="4" w:space="0" w:color="FABF8F"/>
              <w:left w:val="nil"/>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142</w:t>
            </w:r>
          </w:p>
        </w:tc>
        <w:tc>
          <w:tcPr>
            <w:tcW w:w="973"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874C46" w:rsidRPr="00E34C6C" w:rsidRDefault="00874C46" w:rsidP="00024771">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153</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Aldursbundin augnbotnahrörnun</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32</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75</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104</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107</w:t>
            </w:r>
          </w:p>
        </w:tc>
      </w:tr>
      <w:tr w:rsidR="00874C46" w:rsidRPr="00E34C6C" w:rsidTr="00F14E5E">
        <w:trPr>
          <w:trHeight w:val="360"/>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B6324F">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 xml:space="preserve">Blindir með viðbótarfötlun </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4</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7</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Samþætt sjón- og heyrnarskerðing</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w:t>
            </w:r>
          </w:p>
        </w:tc>
      </w:tr>
      <w:tr w:rsidR="00874C46" w:rsidRPr="00E34C6C" w:rsidTr="00F14E5E">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874C46" w:rsidRPr="00E34C6C" w:rsidRDefault="00874C46"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Aldurstengd sjón- og heyrnarskerðing</w:t>
            </w:r>
          </w:p>
        </w:tc>
        <w:tc>
          <w:tcPr>
            <w:tcW w:w="482" w:type="dxa"/>
            <w:tcBorders>
              <w:top w:val="nil"/>
              <w:left w:val="single" w:sz="4" w:space="0" w:color="FABF8F"/>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17</w:t>
            </w:r>
          </w:p>
        </w:tc>
        <w:tc>
          <w:tcPr>
            <w:tcW w:w="509" w:type="dxa"/>
            <w:tcBorders>
              <w:top w:val="single" w:sz="4" w:space="0" w:color="FABF8F"/>
              <w:left w:val="nil"/>
              <w:bottom w:val="nil"/>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21</w:t>
            </w:r>
          </w:p>
        </w:tc>
        <w:tc>
          <w:tcPr>
            <w:tcW w:w="375"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482"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7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644" w:type="dxa"/>
            <w:tcBorders>
              <w:top w:val="single" w:sz="4" w:space="0" w:color="FABF8F"/>
              <w:left w:val="nil"/>
              <w:bottom w:val="single" w:sz="4" w:space="0" w:color="FABF8F"/>
              <w:right w:val="nil"/>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512"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38</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874C46" w:rsidRPr="00E34C6C" w:rsidRDefault="00874C46" w:rsidP="00024771">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38</w:t>
            </w:r>
          </w:p>
        </w:tc>
      </w:tr>
      <w:tr w:rsidR="00B36739" w:rsidRPr="00E34C6C" w:rsidTr="00E12F57">
        <w:trPr>
          <w:trHeight w:val="276"/>
        </w:trPr>
        <w:tc>
          <w:tcPr>
            <w:tcW w:w="4405" w:type="dxa"/>
            <w:tcBorders>
              <w:top w:val="single" w:sz="4" w:space="0" w:color="FABF8F"/>
              <w:left w:val="single" w:sz="4" w:space="0" w:color="FABF8F"/>
              <w:bottom w:val="nil"/>
              <w:right w:val="nil"/>
            </w:tcBorders>
            <w:shd w:val="clear" w:color="000000" w:fill="FDE9D9"/>
            <w:noWrap/>
            <w:vAlign w:val="bottom"/>
            <w:hideMark/>
          </w:tcPr>
          <w:p w:rsidR="00B36739" w:rsidRPr="00E34C6C" w:rsidRDefault="00B36739"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TMF</w:t>
            </w:r>
          </w:p>
        </w:tc>
        <w:tc>
          <w:tcPr>
            <w:tcW w:w="482" w:type="dxa"/>
            <w:tcBorders>
              <w:top w:val="nil"/>
              <w:left w:val="single" w:sz="4" w:space="0" w:color="FABF8F"/>
              <w:bottom w:val="single" w:sz="4" w:space="0" w:color="FABF8F"/>
              <w:right w:val="nil"/>
            </w:tcBorders>
            <w:shd w:val="clear" w:color="000000" w:fill="FDE9D9"/>
            <w:noWrap/>
            <w:hideMark/>
          </w:tcPr>
          <w:p w:rsidR="00B36739" w:rsidRPr="00024771" w:rsidRDefault="00B36739" w:rsidP="00B36739">
            <w:pPr>
              <w:spacing w:after="0"/>
              <w:jc w:val="center"/>
              <w:rPr>
                <w:rFonts w:ascii="Verdana" w:hAnsi="Verdana"/>
                <w:b/>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nil"/>
              <w:right w:val="single" w:sz="4" w:space="0" w:color="FABF8F"/>
            </w:tcBorders>
            <w:shd w:val="clear" w:color="000000" w:fill="FDE9D9"/>
            <w:noWrap/>
            <w:hideMark/>
          </w:tcPr>
          <w:p w:rsidR="00B36739" w:rsidRPr="00024771" w:rsidRDefault="00B36739" w:rsidP="00024771">
            <w:pPr>
              <w:spacing w:after="0"/>
              <w:jc w:val="center"/>
              <w:rPr>
                <w:rFonts w:ascii="Verdana" w:hAnsi="Verdana"/>
                <w:b/>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000000" w:fill="FDE9D9"/>
            <w:noWrap/>
            <w:hideMark/>
          </w:tcPr>
          <w:p w:rsidR="00B36739" w:rsidRPr="00E34C6C" w:rsidRDefault="00B36739" w:rsidP="00024771">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000000" w:fill="FDE9D9"/>
            <w:noWrap/>
            <w:hideMark/>
          </w:tcPr>
          <w:p w:rsidR="00B36739" w:rsidRPr="00E34C6C" w:rsidRDefault="00B36739" w:rsidP="00024771">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000000" w:fill="FDE9D9"/>
            <w:noWrap/>
            <w:hideMark/>
          </w:tcPr>
          <w:p w:rsidR="00B36739" w:rsidRPr="00E34C6C" w:rsidRDefault="00B36739" w:rsidP="00024771">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000000" w:fill="FDE9D9"/>
            <w:noWrap/>
            <w:hideMark/>
          </w:tcPr>
          <w:p w:rsidR="00B36739" w:rsidRPr="00E34C6C" w:rsidRDefault="00B36739" w:rsidP="00024771">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000000" w:fill="FDE9D9"/>
            <w:noWrap/>
            <w:hideMark/>
          </w:tcPr>
          <w:p w:rsidR="00B36739" w:rsidRPr="00E34C6C" w:rsidRDefault="00B36739" w:rsidP="00024771">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000000" w:fill="FDE9D9"/>
            <w:noWrap/>
            <w:hideMark/>
          </w:tcPr>
          <w:p w:rsidR="00B36739" w:rsidRPr="00E34C6C" w:rsidRDefault="00B36739" w:rsidP="005C7F7A">
            <w:pPr>
              <w:spacing w:after="0"/>
              <w:jc w:val="center"/>
              <w:rPr>
                <w:rFonts w:ascii="Verdana" w:hAnsi="Verdana"/>
                <w:b/>
                <w:bCs/>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B36739" w:rsidRPr="00E34C6C" w:rsidRDefault="00B36739" w:rsidP="00B80D7F">
            <w:pPr>
              <w:spacing w:after="0"/>
              <w:jc w:val="right"/>
              <w:rPr>
                <w:rFonts w:ascii="Verdana" w:hAnsi="Verdana"/>
                <w:b/>
                <w:bCs/>
                <w:color w:val="000000"/>
                <w:sz w:val="16"/>
                <w:szCs w:val="16"/>
                <w:lang w:eastAsia="is-IS"/>
              </w:rPr>
            </w:pPr>
            <w:r>
              <w:rPr>
                <w:rFonts w:ascii="Verdana" w:hAnsi="Verdana"/>
                <w:b/>
                <w:bCs/>
                <w:color w:val="000000"/>
                <w:sz w:val="16"/>
                <w:szCs w:val="16"/>
                <w:lang w:eastAsia="is-IS"/>
              </w:rPr>
              <w:t>269</w:t>
            </w:r>
          </w:p>
        </w:tc>
      </w:tr>
      <w:tr w:rsidR="00B36739" w:rsidRPr="00E34C6C" w:rsidTr="00E12F57">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B36739" w:rsidRPr="00E34C6C" w:rsidRDefault="00B36739" w:rsidP="0004494E">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Einhverfuróf</w:t>
            </w:r>
          </w:p>
        </w:tc>
        <w:tc>
          <w:tcPr>
            <w:tcW w:w="482" w:type="dxa"/>
            <w:tcBorders>
              <w:top w:val="nil"/>
              <w:left w:val="single" w:sz="4" w:space="0" w:color="FABF8F"/>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nil"/>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B36739" w:rsidRPr="00E34C6C" w:rsidRDefault="00B36739" w:rsidP="0004494E">
            <w:pPr>
              <w:spacing w:after="0"/>
              <w:jc w:val="right"/>
              <w:rPr>
                <w:rFonts w:ascii="Verdana" w:hAnsi="Verdana"/>
                <w:color w:val="000000"/>
                <w:sz w:val="16"/>
                <w:szCs w:val="16"/>
                <w:lang w:eastAsia="is-IS"/>
              </w:rPr>
            </w:pPr>
            <w:r>
              <w:rPr>
                <w:rFonts w:ascii="Verdana" w:hAnsi="Verdana"/>
                <w:color w:val="000000"/>
                <w:sz w:val="16"/>
                <w:szCs w:val="16"/>
                <w:lang w:eastAsia="is-IS"/>
              </w:rPr>
              <w:t>46</w:t>
            </w:r>
          </w:p>
        </w:tc>
      </w:tr>
      <w:tr w:rsidR="00B36739" w:rsidRPr="00E34C6C" w:rsidTr="00E12F57">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B36739" w:rsidRPr="00E34C6C" w:rsidRDefault="00B36739" w:rsidP="0004494E">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Þroskahömlun</w:t>
            </w:r>
          </w:p>
        </w:tc>
        <w:tc>
          <w:tcPr>
            <w:tcW w:w="482" w:type="dxa"/>
            <w:tcBorders>
              <w:top w:val="nil"/>
              <w:left w:val="single" w:sz="4" w:space="0" w:color="FABF8F"/>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nil"/>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B36739" w:rsidRPr="00E34C6C" w:rsidRDefault="00B36739" w:rsidP="00F22E5F">
            <w:pPr>
              <w:spacing w:after="0"/>
              <w:jc w:val="right"/>
              <w:rPr>
                <w:rFonts w:ascii="Verdana" w:hAnsi="Verdana"/>
                <w:color w:val="000000"/>
                <w:sz w:val="16"/>
                <w:szCs w:val="16"/>
                <w:lang w:eastAsia="is-IS"/>
              </w:rPr>
            </w:pPr>
            <w:r>
              <w:rPr>
                <w:rFonts w:ascii="Verdana" w:hAnsi="Verdana"/>
                <w:color w:val="000000"/>
                <w:sz w:val="16"/>
                <w:szCs w:val="16"/>
                <w:lang w:eastAsia="is-IS"/>
              </w:rPr>
              <w:t>22</w:t>
            </w:r>
          </w:p>
        </w:tc>
      </w:tr>
      <w:tr w:rsidR="00B36739" w:rsidRPr="00E34C6C" w:rsidTr="00E12F57">
        <w:trPr>
          <w:trHeight w:val="276"/>
        </w:trPr>
        <w:tc>
          <w:tcPr>
            <w:tcW w:w="4405" w:type="dxa"/>
            <w:tcBorders>
              <w:top w:val="single" w:sz="4" w:space="0" w:color="FABF8F"/>
              <w:left w:val="single" w:sz="4" w:space="0" w:color="FABF8F"/>
              <w:bottom w:val="nil"/>
              <w:right w:val="nil"/>
            </w:tcBorders>
            <w:shd w:val="clear" w:color="auto" w:fill="auto"/>
            <w:noWrap/>
            <w:vAlign w:val="bottom"/>
            <w:hideMark/>
          </w:tcPr>
          <w:p w:rsidR="00B36739" w:rsidRPr="00E34C6C" w:rsidRDefault="00B36739" w:rsidP="0004494E">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Hreyfihömlun</w:t>
            </w:r>
          </w:p>
        </w:tc>
        <w:tc>
          <w:tcPr>
            <w:tcW w:w="482" w:type="dxa"/>
            <w:tcBorders>
              <w:top w:val="nil"/>
              <w:left w:val="single" w:sz="4" w:space="0" w:color="FABF8F"/>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nil"/>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B36739" w:rsidRPr="00E34C6C" w:rsidRDefault="00B36739" w:rsidP="00F22E5F">
            <w:pPr>
              <w:spacing w:after="0"/>
              <w:jc w:val="right"/>
              <w:rPr>
                <w:rFonts w:ascii="Verdana" w:hAnsi="Verdana"/>
                <w:color w:val="000000"/>
                <w:sz w:val="16"/>
                <w:szCs w:val="16"/>
                <w:lang w:eastAsia="is-IS"/>
              </w:rPr>
            </w:pPr>
            <w:r>
              <w:rPr>
                <w:rFonts w:ascii="Verdana" w:hAnsi="Verdana"/>
                <w:color w:val="000000"/>
                <w:sz w:val="16"/>
                <w:szCs w:val="16"/>
                <w:lang w:eastAsia="is-IS"/>
              </w:rPr>
              <w:t>41</w:t>
            </w:r>
          </w:p>
        </w:tc>
      </w:tr>
      <w:tr w:rsidR="00B36739" w:rsidRPr="00E34C6C" w:rsidTr="00E12F57">
        <w:trPr>
          <w:trHeight w:val="276"/>
        </w:trPr>
        <w:tc>
          <w:tcPr>
            <w:tcW w:w="4405" w:type="dxa"/>
            <w:tcBorders>
              <w:top w:val="single" w:sz="4" w:space="0" w:color="FABF8F"/>
              <w:left w:val="single" w:sz="4" w:space="0" w:color="FABF8F"/>
              <w:bottom w:val="single" w:sz="4" w:space="0" w:color="FABF8F"/>
              <w:right w:val="nil"/>
            </w:tcBorders>
            <w:shd w:val="clear" w:color="auto" w:fill="auto"/>
            <w:noWrap/>
            <w:vAlign w:val="bottom"/>
            <w:hideMark/>
          </w:tcPr>
          <w:p w:rsidR="00B36739" w:rsidRPr="00E34C6C" w:rsidRDefault="00B36739" w:rsidP="00F22E5F">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 xml:space="preserve"> Samþætt fötlun </w:t>
            </w:r>
          </w:p>
        </w:tc>
        <w:tc>
          <w:tcPr>
            <w:tcW w:w="482" w:type="dxa"/>
            <w:tcBorders>
              <w:top w:val="nil"/>
              <w:left w:val="single" w:sz="4" w:space="0" w:color="FABF8F"/>
              <w:bottom w:val="nil"/>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single" w:sz="4" w:space="0" w:color="FABF8F"/>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hideMark/>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hideMark/>
          </w:tcPr>
          <w:p w:rsidR="00B36739" w:rsidRPr="00E34C6C" w:rsidRDefault="00B36739" w:rsidP="00024771">
            <w:pPr>
              <w:spacing w:after="0"/>
              <w:jc w:val="right"/>
              <w:rPr>
                <w:rFonts w:ascii="Verdana" w:hAnsi="Verdana"/>
                <w:color w:val="000000"/>
                <w:sz w:val="16"/>
                <w:szCs w:val="16"/>
                <w:lang w:eastAsia="is-IS"/>
              </w:rPr>
            </w:pPr>
            <w:r>
              <w:rPr>
                <w:rFonts w:ascii="Verdana" w:hAnsi="Verdana"/>
                <w:color w:val="000000"/>
                <w:sz w:val="16"/>
                <w:szCs w:val="16"/>
                <w:lang w:eastAsia="is-IS"/>
              </w:rPr>
              <w:t>34</w:t>
            </w:r>
          </w:p>
        </w:tc>
      </w:tr>
      <w:tr w:rsidR="00B36739" w:rsidRPr="00E34C6C" w:rsidTr="00E12F57">
        <w:trPr>
          <w:trHeight w:val="276"/>
        </w:trPr>
        <w:tc>
          <w:tcPr>
            <w:tcW w:w="4405" w:type="dxa"/>
            <w:tcBorders>
              <w:top w:val="single" w:sz="4" w:space="0" w:color="FABF8F"/>
              <w:left w:val="single" w:sz="4" w:space="0" w:color="FABF8F"/>
              <w:bottom w:val="single" w:sz="4" w:space="0" w:color="FABF8F"/>
              <w:right w:val="nil"/>
            </w:tcBorders>
            <w:shd w:val="clear" w:color="auto" w:fill="auto"/>
            <w:noWrap/>
            <w:vAlign w:val="bottom"/>
          </w:tcPr>
          <w:p w:rsidR="00B36739" w:rsidRPr="00E34C6C" w:rsidRDefault="00B36739"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Lesblinda</w:t>
            </w:r>
          </w:p>
        </w:tc>
        <w:tc>
          <w:tcPr>
            <w:tcW w:w="482" w:type="dxa"/>
            <w:tcBorders>
              <w:top w:val="nil"/>
              <w:left w:val="single" w:sz="4" w:space="0" w:color="FABF8F"/>
              <w:bottom w:val="nil"/>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tcPr>
          <w:p w:rsidR="00B36739" w:rsidRPr="00E34C6C" w:rsidRDefault="00B36739" w:rsidP="00024771">
            <w:pPr>
              <w:spacing w:after="0"/>
              <w:jc w:val="right"/>
              <w:rPr>
                <w:rFonts w:ascii="Verdana" w:hAnsi="Verdana"/>
                <w:color w:val="000000"/>
                <w:sz w:val="16"/>
                <w:szCs w:val="16"/>
                <w:lang w:eastAsia="is-IS"/>
              </w:rPr>
            </w:pPr>
            <w:r>
              <w:rPr>
                <w:rFonts w:ascii="Verdana" w:hAnsi="Verdana"/>
                <w:color w:val="000000"/>
                <w:sz w:val="16"/>
                <w:szCs w:val="16"/>
                <w:lang w:eastAsia="is-IS"/>
              </w:rPr>
              <w:t>34</w:t>
            </w:r>
          </w:p>
        </w:tc>
      </w:tr>
      <w:tr w:rsidR="00B36739" w:rsidRPr="00E34C6C" w:rsidTr="00E12F57">
        <w:trPr>
          <w:trHeight w:val="276"/>
        </w:trPr>
        <w:tc>
          <w:tcPr>
            <w:tcW w:w="4405" w:type="dxa"/>
            <w:tcBorders>
              <w:top w:val="single" w:sz="4" w:space="0" w:color="FABF8F"/>
              <w:left w:val="single" w:sz="4" w:space="0" w:color="FABF8F"/>
              <w:bottom w:val="single" w:sz="4" w:space="0" w:color="FABF8F"/>
              <w:right w:val="nil"/>
            </w:tcBorders>
            <w:shd w:val="clear" w:color="auto" w:fill="auto"/>
            <w:noWrap/>
            <w:vAlign w:val="bottom"/>
          </w:tcPr>
          <w:p w:rsidR="00B36739" w:rsidRPr="00E34C6C" w:rsidRDefault="00B36739"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ADHD</w:t>
            </w:r>
          </w:p>
        </w:tc>
        <w:tc>
          <w:tcPr>
            <w:tcW w:w="482" w:type="dxa"/>
            <w:tcBorders>
              <w:top w:val="nil"/>
              <w:left w:val="single" w:sz="4" w:space="0" w:color="FABF8F"/>
              <w:bottom w:val="nil"/>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tcPr>
          <w:p w:rsidR="00B36739" w:rsidRPr="00E34C6C" w:rsidRDefault="00B36739" w:rsidP="00024771">
            <w:pPr>
              <w:spacing w:after="0"/>
              <w:jc w:val="right"/>
              <w:rPr>
                <w:rFonts w:ascii="Verdana" w:hAnsi="Verdana"/>
                <w:color w:val="000000"/>
                <w:sz w:val="16"/>
                <w:szCs w:val="16"/>
                <w:lang w:eastAsia="is-IS"/>
              </w:rPr>
            </w:pPr>
            <w:r>
              <w:rPr>
                <w:rFonts w:ascii="Verdana" w:hAnsi="Verdana"/>
                <w:color w:val="000000"/>
                <w:sz w:val="16"/>
                <w:szCs w:val="16"/>
                <w:lang w:eastAsia="is-IS"/>
              </w:rPr>
              <w:t>7</w:t>
            </w:r>
          </w:p>
        </w:tc>
      </w:tr>
      <w:tr w:rsidR="00B36739" w:rsidRPr="00E34C6C" w:rsidTr="00E12F57">
        <w:trPr>
          <w:trHeight w:val="276"/>
        </w:trPr>
        <w:tc>
          <w:tcPr>
            <w:tcW w:w="4405" w:type="dxa"/>
            <w:tcBorders>
              <w:top w:val="single" w:sz="4" w:space="0" w:color="FABF8F"/>
              <w:left w:val="single" w:sz="4" w:space="0" w:color="FABF8F"/>
              <w:bottom w:val="single" w:sz="4" w:space="0" w:color="FABF8F"/>
              <w:right w:val="nil"/>
            </w:tcBorders>
            <w:shd w:val="clear" w:color="auto" w:fill="auto"/>
            <w:noWrap/>
            <w:vAlign w:val="bottom"/>
          </w:tcPr>
          <w:p w:rsidR="00B36739" w:rsidRPr="00E34C6C" w:rsidRDefault="00B36739"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Sértækir námsörðugleikar</w:t>
            </w:r>
          </w:p>
        </w:tc>
        <w:tc>
          <w:tcPr>
            <w:tcW w:w="482" w:type="dxa"/>
            <w:tcBorders>
              <w:top w:val="nil"/>
              <w:left w:val="single" w:sz="4" w:space="0" w:color="FABF8F"/>
              <w:bottom w:val="nil"/>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tcPr>
          <w:p w:rsidR="00B36739" w:rsidRPr="00E34C6C" w:rsidRDefault="00B36739" w:rsidP="00024771">
            <w:pPr>
              <w:spacing w:after="0"/>
              <w:jc w:val="right"/>
              <w:rPr>
                <w:rFonts w:ascii="Verdana" w:hAnsi="Verdana"/>
                <w:color w:val="000000"/>
                <w:sz w:val="16"/>
                <w:szCs w:val="16"/>
                <w:lang w:eastAsia="is-IS"/>
              </w:rPr>
            </w:pPr>
            <w:r>
              <w:rPr>
                <w:rFonts w:ascii="Verdana" w:hAnsi="Verdana"/>
                <w:color w:val="000000"/>
                <w:sz w:val="16"/>
                <w:szCs w:val="16"/>
                <w:lang w:eastAsia="is-IS"/>
              </w:rPr>
              <w:t>18</w:t>
            </w:r>
          </w:p>
        </w:tc>
      </w:tr>
      <w:tr w:rsidR="00B36739" w:rsidRPr="00E34C6C" w:rsidTr="00E12F57">
        <w:trPr>
          <w:trHeight w:val="276"/>
        </w:trPr>
        <w:tc>
          <w:tcPr>
            <w:tcW w:w="4405" w:type="dxa"/>
            <w:tcBorders>
              <w:top w:val="single" w:sz="4" w:space="0" w:color="FABF8F"/>
              <w:left w:val="single" w:sz="4" w:space="0" w:color="FABF8F"/>
              <w:bottom w:val="single" w:sz="4" w:space="0" w:color="FABF8F"/>
              <w:right w:val="nil"/>
            </w:tcBorders>
            <w:shd w:val="clear" w:color="auto" w:fill="auto"/>
            <w:noWrap/>
            <w:vAlign w:val="bottom"/>
          </w:tcPr>
          <w:p w:rsidR="00B36739" w:rsidRPr="00E34C6C" w:rsidRDefault="00B36739"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 xml:space="preserve">Mál og talhamlanir </w:t>
            </w:r>
          </w:p>
        </w:tc>
        <w:tc>
          <w:tcPr>
            <w:tcW w:w="482" w:type="dxa"/>
            <w:tcBorders>
              <w:top w:val="nil"/>
              <w:left w:val="single" w:sz="4" w:space="0" w:color="FABF8F"/>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09"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375"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482"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7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644" w:type="dxa"/>
            <w:tcBorders>
              <w:top w:val="single" w:sz="4" w:space="0" w:color="FABF8F"/>
              <w:left w:val="nil"/>
              <w:bottom w:val="single" w:sz="4" w:space="0" w:color="FABF8F"/>
              <w:right w:val="nil"/>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512" w:type="dxa"/>
            <w:tcBorders>
              <w:top w:val="single" w:sz="4" w:space="0" w:color="FABF8F"/>
              <w:left w:val="nil"/>
              <w:bottom w:val="single" w:sz="4" w:space="0" w:color="FABF8F"/>
              <w:right w:val="single" w:sz="4" w:space="0" w:color="FABF8F"/>
            </w:tcBorders>
            <w:shd w:val="clear" w:color="auto" w:fill="auto"/>
            <w:noWrap/>
          </w:tcPr>
          <w:p w:rsidR="00B36739" w:rsidRPr="00E34C6C" w:rsidRDefault="00B36739" w:rsidP="00024771">
            <w:pPr>
              <w:spacing w:after="0"/>
              <w:jc w:val="center"/>
              <w:rPr>
                <w:rFonts w:ascii="Verdana" w:hAnsi="Verdana"/>
                <w:color w:val="000000"/>
                <w:sz w:val="16"/>
                <w:szCs w:val="16"/>
                <w:lang w:eastAsia="is-IS"/>
              </w:rPr>
            </w:pPr>
            <w:r w:rsidRPr="0047345B">
              <w:rPr>
                <w:rFonts w:ascii="Verdana" w:hAnsi="Verdana"/>
                <w:b/>
                <w:color w:val="000000"/>
                <w:sz w:val="16"/>
                <w:szCs w:val="16"/>
                <w:lang w:eastAsia="is-IS"/>
              </w:rPr>
              <w:t>..</w:t>
            </w:r>
          </w:p>
        </w:tc>
        <w:tc>
          <w:tcPr>
            <w:tcW w:w="973" w:type="dxa"/>
            <w:tcBorders>
              <w:top w:val="single" w:sz="4" w:space="0" w:color="FABF8F"/>
              <w:left w:val="nil"/>
              <w:bottom w:val="single" w:sz="4" w:space="0" w:color="FABF8F"/>
              <w:right w:val="single" w:sz="4" w:space="0" w:color="FABF8F"/>
            </w:tcBorders>
            <w:shd w:val="clear" w:color="auto" w:fill="auto"/>
            <w:noWrap/>
            <w:vAlign w:val="bottom"/>
          </w:tcPr>
          <w:p w:rsidR="00B36739" w:rsidRPr="00E34C6C" w:rsidRDefault="00B36739" w:rsidP="00024771">
            <w:pPr>
              <w:spacing w:after="0"/>
              <w:jc w:val="right"/>
              <w:rPr>
                <w:rFonts w:ascii="Verdana" w:hAnsi="Verdana"/>
                <w:color w:val="000000"/>
                <w:sz w:val="16"/>
                <w:szCs w:val="16"/>
                <w:lang w:eastAsia="is-IS"/>
              </w:rPr>
            </w:pPr>
            <w:r>
              <w:rPr>
                <w:rFonts w:ascii="Verdana" w:hAnsi="Verdana"/>
                <w:color w:val="000000"/>
                <w:sz w:val="16"/>
                <w:szCs w:val="16"/>
                <w:lang w:eastAsia="is-IS"/>
              </w:rPr>
              <w:t>13</w:t>
            </w:r>
          </w:p>
        </w:tc>
      </w:tr>
    </w:tbl>
    <w:p w:rsidR="00E34C6C" w:rsidRPr="00A26AFE" w:rsidRDefault="00E34C6C" w:rsidP="00A26AFE">
      <w:pPr>
        <w:spacing w:before="120" w:after="60"/>
        <w:jc w:val="left"/>
        <w:outlineLvl w:val="2"/>
        <w:rPr>
          <w:rFonts w:ascii="Verdana" w:hAnsi="Verdana" w:cs="Arial"/>
          <w:bCs/>
          <w:iCs/>
          <w:noProof/>
          <w:sz w:val="16"/>
          <w:szCs w:val="16"/>
          <w:lang w:eastAsia="is-IS"/>
        </w:rPr>
      </w:pPr>
    </w:p>
    <w:p w:rsidR="00E34C6C" w:rsidRDefault="00E34C6C">
      <w:pPr>
        <w:pStyle w:val="1-Inndregi"/>
      </w:pPr>
    </w:p>
    <w:p w:rsidR="0048261A" w:rsidRDefault="00EA1878">
      <w:pPr>
        <w:pStyle w:val="1-Inndregi"/>
      </w:pPr>
      <w:r>
        <w:t xml:space="preserve">Tafla 3 </w:t>
      </w:r>
      <w:r w:rsidR="00563F07">
        <w:t xml:space="preserve">sýnir fjölda einstaklinga sem þiggur þjónustu, greindan eftir kyni </w:t>
      </w:r>
      <w:r w:rsidR="00B36739">
        <w:t xml:space="preserve">og helstu tegundum fötlunar </w:t>
      </w:r>
      <w:r w:rsidR="00563F07">
        <w:t>í fjóra aldurshópa.</w:t>
      </w:r>
    </w:p>
    <w:p w:rsidR="00AF661C" w:rsidRDefault="00AF661C" w:rsidP="00BB70F2">
      <w:pPr>
        <w:pStyle w:val="Caption"/>
        <w:keepNext/>
      </w:pPr>
    </w:p>
    <w:p w:rsidR="00BB70F2" w:rsidRDefault="00BB70F2" w:rsidP="00BB70F2">
      <w:pPr>
        <w:pStyle w:val="Caption"/>
        <w:keepNext/>
      </w:pPr>
      <w:bookmarkStart w:id="45" w:name="_Toc383007977"/>
      <w:r>
        <w:t xml:space="preserve">Tafla </w:t>
      </w:r>
      <w:fldSimple w:instr=" SEQ Tafla \* ARABIC ">
        <w:r w:rsidR="00EA452E">
          <w:rPr>
            <w:noProof/>
          </w:rPr>
          <w:t>3</w:t>
        </w:r>
      </w:fldSimple>
      <w:r>
        <w:t>.</w:t>
      </w:r>
      <w:r w:rsidRPr="00BB70F2">
        <w:t xml:space="preserve"> Fjöldi einstaklinga </w:t>
      </w:r>
      <w:r w:rsidR="00563F07">
        <w:t>sem fékk</w:t>
      </w:r>
      <w:r w:rsidRPr="00BB70F2">
        <w:t xml:space="preserve"> þjónustu á árinu 2012.</w:t>
      </w:r>
      <w:bookmarkEnd w:id="45"/>
    </w:p>
    <w:tbl>
      <w:tblPr>
        <w:tblW w:w="9644" w:type="dxa"/>
        <w:tblInd w:w="65" w:type="dxa"/>
        <w:tblCellMar>
          <w:left w:w="70" w:type="dxa"/>
          <w:right w:w="70" w:type="dxa"/>
        </w:tblCellMar>
        <w:tblLook w:val="04A0" w:firstRow="1" w:lastRow="0" w:firstColumn="1" w:lastColumn="0" w:noHBand="0" w:noVBand="1"/>
      </w:tblPr>
      <w:tblGrid>
        <w:gridCol w:w="3886"/>
        <w:gridCol w:w="698"/>
        <w:gridCol w:w="698"/>
        <w:gridCol w:w="797"/>
        <w:gridCol w:w="743"/>
        <w:gridCol w:w="938"/>
        <w:gridCol w:w="796"/>
        <w:gridCol w:w="1088"/>
      </w:tblGrid>
      <w:tr w:rsidR="00E34C6C" w:rsidRPr="00E34C6C" w:rsidTr="00F14E5E">
        <w:trPr>
          <w:trHeight w:val="291"/>
        </w:trPr>
        <w:tc>
          <w:tcPr>
            <w:tcW w:w="3886" w:type="dxa"/>
            <w:tcBorders>
              <w:top w:val="single" w:sz="4" w:space="0" w:color="FABF8F"/>
              <w:left w:val="single" w:sz="4" w:space="0" w:color="FABF8F"/>
              <w:bottom w:val="nil"/>
              <w:right w:val="nil"/>
            </w:tcBorders>
            <w:shd w:val="clear" w:color="F79646" w:fill="F79646"/>
            <w:noWrap/>
            <w:vAlign w:val="bottom"/>
            <w:hideMark/>
          </w:tcPr>
          <w:p w:rsidR="00AF661C" w:rsidRDefault="00AF661C" w:rsidP="00E34C6C">
            <w:pPr>
              <w:spacing w:after="0"/>
              <w:jc w:val="left"/>
              <w:rPr>
                <w:rFonts w:ascii="Verdana" w:hAnsi="Verdana"/>
                <w:b/>
                <w:bCs/>
                <w:color w:val="FFFFFF"/>
                <w:sz w:val="16"/>
                <w:szCs w:val="16"/>
                <w:lang w:eastAsia="is-IS"/>
              </w:rPr>
            </w:pPr>
          </w:p>
          <w:p w:rsidR="00E34C6C" w:rsidRPr="00E34C6C" w:rsidRDefault="00E34C6C"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 </w:t>
            </w:r>
          </w:p>
        </w:tc>
        <w:tc>
          <w:tcPr>
            <w:tcW w:w="1396" w:type="dxa"/>
            <w:gridSpan w:val="2"/>
            <w:tcBorders>
              <w:top w:val="single" w:sz="4" w:space="0" w:color="FABF8F"/>
              <w:left w:val="nil"/>
              <w:right w:val="nil"/>
            </w:tcBorders>
            <w:shd w:val="clear" w:color="F79646" w:fill="F79646"/>
            <w:noWrap/>
            <w:vAlign w:val="bottom"/>
            <w:hideMark/>
          </w:tcPr>
          <w:p w:rsidR="00E34C6C" w:rsidRPr="00E34C6C" w:rsidRDefault="00E34C6C"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Kyn</w:t>
            </w:r>
          </w:p>
        </w:tc>
        <w:tc>
          <w:tcPr>
            <w:tcW w:w="3274" w:type="dxa"/>
            <w:gridSpan w:val="4"/>
            <w:tcBorders>
              <w:top w:val="single" w:sz="4" w:space="0" w:color="FABF8F"/>
              <w:left w:val="nil"/>
              <w:right w:val="nil"/>
            </w:tcBorders>
            <w:shd w:val="clear" w:color="F79646" w:fill="F79646"/>
            <w:noWrap/>
            <w:vAlign w:val="bottom"/>
            <w:hideMark/>
          </w:tcPr>
          <w:p w:rsidR="00E34C6C" w:rsidRPr="00E34C6C" w:rsidRDefault="00E34C6C"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Aldur</w:t>
            </w:r>
          </w:p>
        </w:tc>
        <w:tc>
          <w:tcPr>
            <w:tcW w:w="1088" w:type="dxa"/>
            <w:tcBorders>
              <w:top w:val="single" w:sz="4" w:space="0" w:color="FABF8F"/>
              <w:left w:val="nil"/>
              <w:bottom w:val="single" w:sz="4" w:space="0" w:color="FABF8F"/>
              <w:right w:val="single" w:sz="4" w:space="0" w:color="FABF8F"/>
            </w:tcBorders>
            <w:shd w:val="clear" w:color="F79646" w:fill="F79646"/>
            <w:noWrap/>
            <w:vAlign w:val="bottom"/>
            <w:hideMark/>
          </w:tcPr>
          <w:p w:rsidR="00E34C6C" w:rsidRPr="00E34C6C" w:rsidRDefault="00E34C6C" w:rsidP="00E34C6C">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 </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nil"/>
            </w:tcBorders>
            <w:shd w:val="clear" w:color="F79646" w:fill="F79646"/>
            <w:noWrap/>
            <w:vAlign w:val="bottom"/>
            <w:hideMark/>
          </w:tcPr>
          <w:p w:rsidR="00E34C6C" w:rsidRPr="00E34C6C" w:rsidRDefault="00E34C6C"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Stofnun</w:t>
            </w:r>
          </w:p>
        </w:tc>
        <w:tc>
          <w:tcPr>
            <w:tcW w:w="698" w:type="dxa"/>
            <w:tcBorders>
              <w:top w:val="nil"/>
              <w:left w:val="single" w:sz="4" w:space="0" w:color="FABF8F"/>
              <w:bottom w:val="single" w:sz="4" w:space="0" w:color="FABF8F"/>
              <w:right w:val="nil"/>
            </w:tcBorders>
            <w:shd w:val="clear" w:color="F79646" w:fill="F79646"/>
            <w:noWrap/>
            <w:vAlign w:val="bottom"/>
            <w:hideMark/>
          </w:tcPr>
          <w:p w:rsidR="00E34C6C" w:rsidRPr="00E34C6C" w:rsidRDefault="00E34C6C" w:rsidP="00F14E5E">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KK</w:t>
            </w:r>
          </w:p>
        </w:tc>
        <w:tc>
          <w:tcPr>
            <w:tcW w:w="698" w:type="dxa"/>
            <w:tcBorders>
              <w:top w:val="nil"/>
              <w:left w:val="single" w:sz="4" w:space="0" w:color="FABF8F"/>
              <w:bottom w:val="single" w:sz="4" w:space="0" w:color="FABF8F"/>
              <w:right w:val="nil"/>
            </w:tcBorders>
            <w:shd w:val="clear" w:color="F79646" w:fill="F79646"/>
            <w:noWrap/>
            <w:vAlign w:val="bottom"/>
            <w:hideMark/>
          </w:tcPr>
          <w:p w:rsidR="00E34C6C" w:rsidRPr="00E34C6C" w:rsidRDefault="00E34C6C" w:rsidP="00F14E5E">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KVK</w:t>
            </w:r>
          </w:p>
        </w:tc>
        <w:tc>
          <w:tcPr>
            <w:tcW w:w="797" w:type="dxa"/>
            <w:tcBorders>
              <w:top w:val="nil"/>
              <w:left w:val="single" w:sz="4" w:space="0" w:color="FABF8F"/>
              <w:bottom w:val="single" w:sz="4" w:space="0" w:color="FABF8F"/>
              <w:right w:val="single" w:sz="4" w:space="0" w:color="FABF8F"/>
            </w:tcBorders>
            <w:shd w:val="clear" w:color="F79646" w:fill="F79646"/>
            <w:noWrap/>
            <w:vAlign w:val="bottom"/>
            <w:hideMark/>
          </w:tcPr>
          <w:p w:rsidR="00E34C6C" w:rsidRPr="00E34C6C" w:rsidRDefault="00E34C6C" w:rsidP="00B72E28">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0</w:t>
            </w:r>
            <w:r w:rsidR="00EA68FD">
              <w:rPr>
                <w:rFonts w:ascii="Verdana" w:hAnsi="Verdana"/>
                <w:b/>
                <w:bCs/>
                <w:color w:val="FFFFFF"/>
                <w:sz w:val="16"/>
                <w:szCs w:val="16"/>
                <w:lang w:eastAsia="is-IS"/>
              </w:rPr>
              <w:t>‒</w:t>
            </w:r>
            <w:r w:rsidR="00B72E28">
              <w:rPr>
                <w:rFonts w:ascii="Verdana" w:hAnsi="Verdana"/>
                <w:b/>
                <w:bCs/>
                <w:color w:val="FFFFFF"/>
                <w:sz w:val="16"/>
                <w:szCs w:val="16"/>
                <w:lang w:eastAsia="is-IS"/>
              </w:rPr>
              <w:t>6</w:t>
            </w:r>
          </w:p>
        </w:tc>
        <w:tc>
          <w:tcPr>
            <w:tcW w:w="743" w:type="dxa"/>
            <w:tcBorders>
              <w:top w:val="nil"/>
              <w:left w:val="nil"/>
              <w:bottom w:val="single" w:sz="4" w:space="0" w:color="FABF8F"/>
              <w:right w:val="single" w:sz="4" w:space="0" w:color="FABF8F"/>
            </w:tcBorders>
            <w:shd w:val="clear" w:color="F79646" w:fill="F79646"/>
            <w:noWrap/>
            <w:vAlign w:val="bottom"/>
            <w:hideMark/>
          </w:tcPr>
          <w:p w:rsidR="00E34C6C" w:rsidRPr="00E34C6C" w:rsidRDefault="00C5047B" w:rsidP="00EA68FD">
            <w:pPr>
              <w:spacing w:after="0"/>
              <w:jc w:val="center"/>
              <w:rPr>
                <w:rFonts w:ascii="Verdana" w:hAnsi="Verdana"/>
                <w:b/>
                <w:bCs/>
                <w:color w:val="FFFFFF"/>
                <w:sz w:val="16"/>
                <w:szCs w:val="16"/>
                <w:lang w:eastAsia="is-IS"/>
              </w:rPr>
            </w:pPr>
            <w:r>
              <w:rPr>
                <w:rFonts w:ascii="Verdana" w:hAnsi="Verdana"/>
                <w:b/>
                <w:bCs/>
                <w:color w:val="FFFFFF"/>
                <w:sz w:val="16"/>
                <w:szCs w:val="16"/>
                <w:lang w:eastAsia="is-IS"/>
              </w:rPr>
              <w:t>7</w:t>
            </w:r>
            <w:r w:rsidR="00EA68FD">
              <w:rPr>
                <w:rFonts w:ascii="Verdana" w:hAnsi="Verdana"/>
                <w:b/>
                <w:bCs/>
                <w:color w:val="FFFFFF"/>
                <w:sz w:val="16"/>
                <w:szCs w:val="16"/>
                <w:lang w:eastAsia="is-IS"/>
              </w:rPr>
              <w:t>‒</w:t>
            </w:r>
            <w:r w:rsidR="00E34C6C" w:rsidRPr="00E34C6C">
              <w:rPr>
                <w:rFonts w:ascii="Verdana" w:hAnsi="Verdana"/>
                <w:b/>
                <w:bCs/>
                <w:color w:val="FFFFFF"/>
                <w:sz w:val="16"/>
                <w:szCs w:val="16"/>
                <w:lang w:eastAsia="is-IS"/>
              </w:rPr>
              <w:t>17</w:t>
            </w:r>
          </w:p>
        </w:tc>
        <w:tc>
          <w:tcPr>
            <w:tcW w:w="938" w:type="dxa"/>
            <w:tcBorders>
              <w:top w:val="nil"/>
              <w:left w:val="nil"/>
              <w:bottom w:val="single" w:sz="4" w:space="0" w:color="FABF8F"/>
              <w:right w:val="single" w:sz="4" w:space="0" w:color="FABF8F"/>
            </w:tcBorders>
            <w:shd w:val="clear" w:color="F79646" w:fill="F79646"/>
            <w:noWrap/>
            <w:vAlign w:val="bottom"/>
            <w:hideMark/>
          </w:tcPr>
          <w:p w:rsidR="00E34C6C" w:rsidRPr="00E34C6C" w:rsidRDefault="00E34C6C" w:rsidP="00EA68FD">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18</w:t>
            </w:r>
            <w:r w:rsidR="00EA68FD">
              <w:rPr>
                <w:rFonts w:ascii="Verdana" w:hAnsi="Verdana"/>
                <w:b/>
                <w:bCs/>
                <w:color w:val="FFFFFF"/>
                <w:sz w:val="16"/>
                <w:szCs w:val="16"/>
                <w:lang w:eastAsia="is-IS"/>
              </w:rPr>
              <w:t>‒</w:t>
            </w:r>
            <w:r w:rsidRPr="00E34C6C">
              <w:rPr>
                <w:rFonts w:ascii="Verdana" w:hAnsi="Verdana"/>
                <w:b/>
                <w:bCs/>
                <w:color w:val="FFFFFF"/>
                <w:sz w:val="16"/>
                <w:szCs w:val="16"/>
                <w:lang w:eastAsia="is-IS"/>
              </w:rPr>
              <w:t>66</w:t>
            </w:r>
          </w:p>
        </w:tc>
        <w:tc>
          <w:tcPr>
            <w:tcW w:w="796" w:type="dxa"/>
            <w:tcBorders>
              <w:top w:val="nil"/>
              <w:left w:val="nil"/>
              <w:bottom w:val="single" w:sz="4" w:space="0" w:color="FABF8F"/>
              <w:right w:val="single" w:sz="4" w:space="0" w:color="FABF8F"/>
            </w:tcBorders>
            <w:shd w:val="clear" w:color="F79646" w:fill="F79646"/>
            <w:noWrap/>
            <w:vAlign w:val="bottom"/>
            <w:hideMark/>
          </w:tcPr>
          <w:p w:rsidR="00E34C6C" w:rsidRPr="00E34C6C" w:rsidRDefault="00E34C6C" w:rsidP="00F14E5E">
            <w:pPr>
              <w:spacing w:after="0"/>
              <w:jc w:val="center"/>
              <w:rPr>
                <w:rFonts w:ascii="Verdana" w:hAnsi="Verdana"/>
                <w:b/>
                <w:bCs/>
                <w:color w:val="FFFFFF"/>
                <w:sz w:val="16"/>
                <w:szCs w:val="16"/>
                <w:lang w:eastAsia="is-IS"/>
              </w:rPr>
            </w:pPr>
            <w:r w:rsidRPr="00E34C6C">
              <w:rPr>
                <w:rFonts w:ascii="Verdana" w:hAnsi="Verdana"/>
                <w:b/>
                <w:bCs/>
                <w:color w:val="FFFFFF"/>
                <w:sz w:val="16"/>
                <w:szCs w:val="16"/>
                <w:lang w:eastAsia="is-IS"/>
              </w:rPr>
              <w:t>67 +</w:t>
            </w:r>
          </w:p>
        </w:tc>
        <w:tc>
          <w:tcPr>
            <w:tcW w:w="1088" w:type="dxa"/>
            <w:tcBorders>
              <w:top w:val="nil"/>
              <w:left w:val="nil"/>
              <w:bottom w:val="single" w:sz="4" w:space="0" w:color="FABF8F"/>
              <w:right w:val="single" w:sz="4" w:space="0" w:color="FABF8F"/>
            </w:tcBorders>
            <w:shd w:val="clear" w:color="F79646" w:fill="F79646"/>
            <w:noWrap/>
            <w:vAlign w:val="bottom"/>
            <w:hideMark/>
          </w:tcPr>
          <w:p w:rsidR="00E34C6C" w:rsidRPr="00E34C6C" w:rsidRDefault="00E34C6C" w:rsidP="00E34C6C">
            <w:pPr>
              <w:spacing w:after="0"/>
              <w:jc w:val="left"/>
              <w:rPr>
                <w:rFonts w:ascii="Verdana" w:hAnsi="Verdana"/>
                <w:b/>
                <w:bCs/>
                <w:color w:val="FFFFFF"/>
                <w:sz w:val="16"/>
                <w:szCs w:val="16"/>
                <w:lang w:eastAsia="is-IS"/>
              </w:rPr>
            </w:pPr>
            <w:r w:rsidRPr="00E34C6C">
              <w:rPr>
                <w:rFonts w:ascii="Verdana" w:hAnsi="Verdana"/>
                <w:b/>
                <w:bCs/>
                <w:color w:val="FFFFFF"/>
                <w:sz w:val="16"/>
                <w:szCs w:val="16"/>
                <w:lang w:eastAsia="is-IS"/>
              </w:rPr>
              <w:t>Samtals</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GRR</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698"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797"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743"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938"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E34C6C">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 </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0B5900">
            <w:pPr>
              <w:spacing w:after="0"/>
              <w:ind w:firstLine="643"/>
              <w:jc w:val="left"/>
              <w:rPr>
                <w:rFonts w:ascii="Verdana" w:hAnsi="Verdana"/>
                <w:b/>
                <w:bCs/>
                <w:color w:val="000000"/>
                <w:sz w:val="16"/>
                <w:szCs w:val="16"/>
                <w:lang w:eastAsia="is-IS"/>
              </w:rPr>
            </w:pPr>
            <w:r w:rsidRPr="00E34C6C">
              <w:rPr>
                <w:rFonts w:ascii="Verdana" w:hAnsi="Verdana"/>
                <w:b/>
                <w:bCs/>
                <w:color w:val="000000"/>
                <w:sz w:val="16"/>
                <w:szCs w:val="16"/>
                <w:lang w:eastAsia="is-IS"/>
              </w:rPr>
              <w:t>Íhlutun, eftirfylgd, ráðgjöf</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34C6C" w:rsidRPr="00E34C6C" w:rsidRDefault="00E82699"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396</w:t>
            </w:r>
          </w:p>
        </w:tc>
        <w:tc>
          <w:tcPr>
            <w:tcW w:w="698" w:type="dxa"/>
            <w:tcBorders>
              <w:top w:val="single" w:sz="4" w:space="0" w:color="FABF8F"/>
              <w:bottom w:val="single" w:sz="4" w:space="0" w:color="FABF8F"/>
            </w:tcBorders>
            <w:shd w:val="clear" w:color="000000" w:fill="FDE9D9"/>
            <w:noWrap/>
            <w:vAlign w:val="bottom"/>
            <w:hideMark/>
          </w:tcPr>
          <w:p w:rsidR="00E34C6C" w:rsidRPr="00E34C6C" w:rsidRDefault="00E82699"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194</w:t>
            </w:r>
          </w:p>
        </w:tc>
        <w:tc>
          <w:tcPr>
            <w:tcW w:w="797"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390</w:t>
            </w:r>
          </w:p>
        </w:tc>
        <w:tc>
          <w:tcPr>
            <w:tcW w:w="743"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200</w:t>
            </w:r>
          </w:p>
        </w:tc>
        <w:tc>
          <w:tcPr>
            <w:tcW w:w="938"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0</w:t>
            </w: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0</w:t>
            </w: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E34C6C">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590</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einhverfu</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187</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63</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200</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50</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250</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þroskahamlana</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121</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59</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110</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70</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180</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hreyfihamlana</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88</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72</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80</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80</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160</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0B5900">
            <w:pPr>
              <w:spacing w:after="0"/>
              <w:ind w:firstLine="643"/>
              <w:jc w:val="left"/>
              <w:rPr>
                <w:rFonts w:ascii="Verdana" w:hAnsi="Verdana"/>
                <w:b/>
                <w:bCs/>
                <w:color w:val="000000"/>
                <w:sz w:val="16"/>
                <w:szCs w:val="16"/>
                <w:lang w:eastAsia="is-IS"/>
              </w:rPr>
            </w:pPr>
            <w:r w:rsidRPr="00E34C6C">
              <w:rPr>
                <w:rFonts w:ascii="Verdana" w:hAnsi="Verdana"/>
                <w:b/>
                <w:bCs/>
                <w:color w:val="000000"/>
                <w:sz w:val="16"/>
                <w:szCs w:val="16"/>
                <w:lang w:eastAsia="is-IS"/>
              </w:rPr>
              <w:t>Þverfaglegar athuganir</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34C6C" w:rsidRPr="00E34C6C" w:rsidRDefault="003A2641"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27</w:t>
            </w:r>
            <w:r w:rsidR="00514BBA">
              <w:rPr>
                <w:rFonts w:ascii="Verdana" w:hAnsi="Verdana"/>
                <w:b/>
                <w:bCs/>
                <w:color w:val="000000"/>
                <w:sz w:val="16"/>
                <w:szCs w:val="16"/>
                <w:lang w:eastAsia="is-IS"/>
              </w:rPr>
              <w:t>0</w:t>
            </w:r>
          </w:p>
        </w:tc>
        <w:tc>
          <w:tcPr>
            <w:tcW w:w="698" w:type="dxa"/>
            <w:tcBorders>
              <w:top w:val="single" w:sz="4" w:space="0" w:color="FABF8F"/>
              <w:bottom w:val="single" w:sz="4" w:space="0" w:color="FABF8F"/>
            </w:tcBorders>
            <w:shd w:val="clear" w:color="000000" w:fill="FDE9D9"/>
            <w:noWrap/>
            <w:vAlign w:val="bottom"/>
            <w:hideMark/>
          </w:tcPr>
          <w:p w:rsidR="00E34C6C" w:rsidRPr="00E34C6C" w:rsidRDefault="00CB5DF4"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89</w:t>
            </w:r>
          </w:p>
        </w:tc>
        <w:tc>
          <w:tcPr>
            <w:tcW w:w="797" w:type="dxa"/>
            <w:tcBorders>
              <w:top w:val="single" w:sz="4" w:space="0" w:color="FABF8F"/>
              <w:bottom w:val="single" w:sz="4" w:space="0" w:color="FABF8F"/>
            </w:tcBorders>
            <w:shd w:val="clear" w:color="000000" w:fill="FDE9D9"/>
            <w:noWrap/>
            <w:vAlign w:val="bottom"/>
            <w:hideMark/>
          </w:tcPr>
          <w:p w:rsidR="00E34C6C" w:rsidRPr="00E34C6C" w:rsidRDefault="00514BBA"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235</w:t>
            </w:r>
          </w:p>
        </w:tc>
        <w:tc>
          <w:tcPr>
            <w:tcW w:w="743" w:type="dxa"/>
            <w:tcBorders>
              <w:top w:val="single" w:sz="4" w:space="0" w:color="FABF8F"/>
              <w:bottom w:val="single" w:sz="4" w:space="0" w:color="FABF8F"/>
            </w:tcBorders>
            <w:shd w:val="clear" w:color="000000" w:fill="FDE9D9"/>
            <w:noWrap/>
            <w:vAlign w:val="bottom"/>
            <w:hideMark/>
          </w:tcPr>
          <w:p w:rsidR="00E34C6C" w:rsidRPr="00E34C6C" w:rsidRDefault="00CB5DF4"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130</w:t>
            </w:r>
          </w:p>
        </w:tc>
        <w:tc>
          <w:tcPr>
            <w:tcW w:w="938" w:type="dxa"/>
            <w:tcBorders>
              <w:top w:val="single" w:sz="4" w:space="0" w:color="FABF8F"/>
              <w:bottom w:val="single" w:sz="4" w:space="0" w:color="FABF8F"/>
            </w:tcBorders>
            <w:shd w:val="clear" w:color="000000" w:fill="FDE9D9"/>
            <w:noWrap/>
            <w:vAlign w:val="bottom"/>
            <w:hideMark/>
          </w:tcPr>
          <w:p w:rsidR="00E34C6C" w:rsidRPr="00E34C6C" w:rsidRDefault="00514BBA" w:rsidP="00F14E5E">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4</w:t>
            </w: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b/>
                <w:bCs/>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B4109E" w:rsidP="00C81204">
            <w:pPr>
              <w:spacing w:after="0"/>
              <w:jc w:val="right"/>
              <w:rPr>
                <w:rFonts w:ascii="Verdana" w:hAnsi="Verdana"/>
                <w:b/>
                <w:bCs/>
                <w:color w:val="000000"/>
                <w:sz w:val="16"/>
                <w:szCs w:val="16"/>
                <w:lang w:eastAsia="is-IS"/>
              </w:rPr>
            </w:pPr>
            <w:r>
              <w:rPr>
                <w:rFonts w:ascii="Verdana" w:hAnsi="Verdana"/>
                <w:b/>
                <w:bCs/>
                <w:color w:val="000000"/>
                <w:sz w:val="16"/>
                <w:szCs w:val="16"/>
                <w:lang w:eastAsia="is-IS"/>
              </w:rPr>
              <w:t>369</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einhverfu</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CB5DF4"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183</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34</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156</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59</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875C67" w:rsidP="00C81204">
            <w:pPr>
              <w:spacing w:after="0"/>
              <w:jc w:val="right"/>
              <w:rPr>
                <w:rFonts w:ascii="Verdana" w:hAnsi="Verdana"/>
                <w:color w:val="000000"/>
                <w:sz w:val="16"/>
                <w:szCs w:val="16"/>
                <w:lang w:eastAsia="is-IS"/>
              </w:rPr>
            </w:pPr>
            <w:r>
              <w:rPr>
                <w:rFonts w:ascii="Verdana" w:hAnsi="Verdana"/>
                <w:color w:val="000000"/>
                <w:sz w:val="16"/>
                <w:szCs w:val="16"/>
                <w:lang w:eastAsia="is-IS"/>
              </w:rPr>
              <w:t>217</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þroskahamlana</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77</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37</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49</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63</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875C67" w:rsidP="00C81204">
            <w:pPr>
              <w:spacing w:after="0"/>
              <w:jc w:val="right"/>
              <w:rPr>
                <w:rFonts w:ascii="Verdana" w:hAnsi="Verdana"/>
                <w:color w:val="000000"/>
                <w:sz w:val="16"/>
                <w:szCs w:val="16"/>
                <w:lang w:eastAsia="is-IS"/>
              </w:rPr>
            </w:pPr>
            <w:r>
              <w:rPr>
                <w:rFonts w:ascii="Verdana" w:hAnsi="Verdana"/>
                <w:color w:val="000000"/>
                <w:sz w:val="16"/>
                <w:szCs w:val="16"/>
                <w:lang w:eastAsia="is-IS"/>
              </w:rPr>
              <w:t>114</w:t>
            </w:r>
          </w:p>
        </w:tc>
      </w:tr>
      <w:tr w:rsidR="00E34C6C" w:rsidRPr="00E34C6C" w:rsidTr="00875C67">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Fagsvið hreyfihamlana</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20</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18</w:t>
            </w:r>
          </w:p>
        </w:tc>
        <w:tc>
          <w:tcPr>
            <w:tcW w:w="797"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30</w:t>
            </w:r>
          </w:p>
        </w:tc>
        <w:tc>
          <w:tcPr>
            <w:tcW w:w="743" w:type="dxa"/>
            <w:tcBorders>
              <w:top w:val="single" w:sz="4" w:space="0" w:color="FABF8F"/>
              <w:bottom w:val="single" w:sz="4" w:space="0" w:color="FABF8F"/>
            </w:tcBorders>
            <w:shd w:val="clear" w:color="auto" w:fill="auto"/>
            <w:noWrap/>
            <w:vAlign w:val="bottom"/>
            <w:hideMark/>
          </w:tcPr>
          <w:p w:rsidR="00E34C6C" w:rsidRPr="00E34C6C" w:rsidRDefault="00514BBA" w:rsidP="00F14E5E">
            <w:pPr>
              <w:spacing w:after="0"/>
              <w:jc w:val="center"/>
              <w:rPr>
                <w:rFonts w:ascii="Verdana" w:hAnsi="Verdana"/>
                <w:color w:val="000000"/>
                <w:sz w:val="16"/>
                <w:szCs w:val="16"/>
                <w:lang w:eastAsia="is-IS"/>
              </w:rPr>
            </w:pPr>
            <w:r>
              <w:rPr>
                <w:rFonts w:ascii="Verdana" w:hAnsi="Verdana"/>
                <w:color w:val="000000"/>
                <w:sz w:val="16"/>
                <w:szCs w:val="16"/>
                <w:lang w:eastAsia="is-IS"/>
              </w:rPr>
              <w:t>8</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tcPr>
          <w:p w:rsidR="00E34C6C" w:rsidRPr="00E34C6C" w:rsidRDefault="00875C67" w:rsidP="00E34C6C">
            <w:pPr>
              <w:spacing w:after="0"/>
              <w:jc w:val="right"/>
              <w:rPr>
                <w:rFonts w:ascii="Verdana" w:hAnsi="Verdana"/>
                <w:color w:val="000000"/>
                <w:sz w:val="16"/>
                <w:szCs w:val="16"/>
                <w:lang w:eastAsia="is-IS"/>
              </w:rPr>
            </w:pPr>
            <w:r>
              <w:rPr>
                <w:rFonts w:ascii="Verdana" w:hAnsi="Verdana"/>
                <w:color w:val="000000"/>
                <w:sz w:val="16"/>
                <w:szCs w:val="16"/>
                <w:lang w:eastAsia="is-IS"/>
              </w:rPr>
              <w:t>38</w:t>
            </w:r>
          </w:p>
        </w:tc>
      </w:tr>
      <w:tr w:rsidR="00E82699" w:rsidRPr="00E34C6C" w:rsidTr="008C5510">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82699" w:rsidRPr="00E34C6C" w:rsidRDefault="00E82699"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HTÍ</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82699" w:rsidRPr="00E34C6C" w:rsidRDefault="00E82699"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2457</w:t>
            </w:r>
          </w:p>
        </w:tc>
        <w:tc>
          <w:tcPr>
            <w:tcW w:w="698" w:type="dxa"/>
            <w:tcBorders>
              <w:top w:val="single" w:sz="4" w:space="0" w:color="FABF8F"/>
              <w:bottom w:val="single" w:sz="4" w:space="0" w:color="FABF8F"/>
            </w:tcBorders>
            <w:shd w:val="clear" w:color="000000" w:fill="FDE9D9"/>
            <w:noWrap/>
            <w:vAlign w:val="bottom"/>
            <w:hideMark/>
          </w:tcPr>
          <w:p w:rsidR="00E82699" w:rsidRPr="00E34C6C" w:rsidRDefault="00E82699"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2014</w:t>
            </w:r>
          </w:p>
        </w:tc>
        <w:tc>
          <w:tcPr>
            <w:tcW w:w="1540" w:type="dxa"/>
            <w:gridSpan w:val="2"/>
            <w:tcBorders>
              <w:top w:val="single" w:sz="4" w:space="0" w:color="FABF8F"/>
              <w:bottom w:val="single" w:sz="4" w:space="0" w:color="FABF8F"/>
            </w:tcBorders>
            <w:shd w:val="clear" w:color="000000" w:fill="FDE9D9"/>
            <w:noWrap/>
            <w:vAlign w:val="bottom"/>
            <w:hideMark/>
          </w:tcPr>
          <w:p w:rsidR="00E82699" w:rsidRPr="00E34C6C" w:rsidRDefault="00E82699"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1726</w:t>
            </w:r>
          </w:p>
        </w:tc>
        <w:tc>
          <w:tcPr>
            <w:tcW w:w="938" w:type="dxa"/>
            <w:tcBorders>
              <w:top w:val="single" w:sz="4" w:space="0" w:color="FABF8F"/>
              <w:bottom w:val="single" w:sz="4" w:space="0" w:color="FABF8F"/>
            </w:tcBorders>
            <w:shd w:val="clear" w:color="000000" w:fill="FDE9D9"/>
            <w:noWrap/>
            <w:vAlign w:val="bottom"/>
            <w:hideMark/>
          </w:tcPr>
          <w:p w:rsidR="00E82699" w:rsidRPr="00E34C6C" w:rsidRDefault="00E82699"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952</w:t>
            </w: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82699" w:rsidRPr="00E34C6C" w:rsidRDefault="00E82699" w:rsidP="00F14E5E">
            <w:pPr>
              <w:spacing w:after="0"/>
              <w:jc w:val="center"/>
              <w:rPr>
                <w:rFonts w:ascii="Verdana" w:hAnsi="Verdana"/>
                <w:b/>
                <w:bCs/>
                <w:color w:val="000000"/>
                <w:sz w:val="16"/>
                <w:szCs w:val="16"/>
                <w:lang w:eastAsia="is-IS"/>
              </w:rPr>
            </w:pPr>
            <w:r w:rsidRPr="00E34C6C">
              <w:rPr>
                <w:rFonts w:ascii="Verdana" w:hAnsi="Verdana"/>
                <w:b/>
                <w:bCs/>
                <w:color w:val="000000"/>
                <w:sz w:val="16"/>
                <w:szCs w:val="16"/>
                <w:lang w:eastAsia="is-IS"/>
              </w:rPr>
              <w:t>1793</w:t>
            </w: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82699" w:rsidRPr="00E34C6C" w:rsidRDefault="00E82699" w:rsidP="00E34C6C">
            <w:pPr>
              <w:spacing w:after="0"/>
              <w:jc w:val="right"/>
              <w:rPr>
                <w:rFonts w:ascii="Verdana" w:hAnsi="Verdana"/>
                <w:b/>
                <w:bCs/>
                <w:color w:val="000000"/>
                <w:sz w:val="16"/>
                <w:szCs w:val="16"/>
                <w:lang w:eastAsia="is-IS"/>
              </w:rPr>
            </w:pPr>
            <w:r w:rsidRPr="00E34C6C">
              <w:rPr>
                <w:rFonts w:ascii="Verdana" w:hAnsi="Verdana"/>
                <w:b/>
                <w:bCs/>
                <w:color w:val="000000"/>
                <w:sz w:val="16"/>
                <w:szCs w:val="16"/>
                <w:lang w:eastAsia="is-IS"/>
              </w:rPr>
              <w:t>4405</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Heyrnarlausir</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750</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Heyrnarskertir</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2333</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1915</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1517</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938</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1793</w:t>
            </w: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3432</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Talmein</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124</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99</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209</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14</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223</w:t>
            </w:r>
          </w:p>
        </w:tc>
      </w:tr>
      <w:tr w:rsidR="00E82699" w:rsidRPr="00E34C6C" w:rsidTr="008C5510">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82699" w:rsidRPr="00E34C6C" w:rsidRDefault="00E82699" w:rsidP="00626FF4">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Þ</w:t>
            </w:r>
            <w:r w:rsidR="00626FF4">
              <w:rPr>
                <w:rFonts w:ascii="Verdana" w:hAnsi="Verdana"/>
                <w:b/>
                <w:bCs/>
                <w:color w:val="000000"/>
                <w:sz w:val="16"/>
                <w:szCs w:val="16"/>
                <w:lang w:eastAsia="is-IS"/>
              </w:rPr>
              <w:t>ÞM</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82699" w:rsidRPr="00E34C6C" w:rsidRDefault="00483DA5" w:rsidP="00C542E8">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352</w:t>
            </w:r>
          </w:p>
        </w:tc>
        <w:tc>
          <w:tcPr>
            <w:tcW w:w="698" w:type="dxa"/>
            <w:tcBorders>
              <w:top w:val="single" w:sz="4" w:space="0" w:color="FABF8F"/>
              <w:bottom w:val="single" w:sz="4" w:space="0" w:color="FABF8F"/>
            </w:tcBorders>
            <w:shd w:val="clear" w:color="000000" w:fill="FDE9D9"/>
            <w:noWrap/>
            <w:vAlign w:val="bottom"/>
            <w:hideMark/>
          </w:tcPr>
          <w:p w:rsidR="00E82699" w:rsidRPr="00E34C6C" w:rsidRDefault="007C1125" w:rsidP="00C542E8">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753</w:t>
            </w:r>
          </w:p>
        </w:tc>
        <w:tc>
          <w:tcPr>
            <w:tcW w:w="1540" w:type="dxa"/>
            <w:gridSpan w:val="2"/>
            <w:tcBorders>
              <w:top w:val="single" w:sz="4" w:space="0" w:color="FABF8F"/>
              <w:bottom w:val="single" w:sz="4" w:space="0" w:color="FABF8F"/>
            </w:tcBorders>
            <w:shd w:val="clear" w:color="000000" w:fill="FDE9D9"/>
            <w:noWrap/>
            <w:vAlign w:val="bottom"/>
            <w:hideMark/>
          </w:tcPr>
          <w:p w:rsidR="00E82699" w:rsidRPr="00E34C6C" w:rsidRDefault="003F646D" w:rsidP="007C1125">
            <w:pPr>
              <w:spacing w:after="0"/>
              <w:jc w:val="left"/>
              <w:rPr>
                <w:rFonts w:ascii="Verdana" w:hAnsi="Verdana"/>
                <w:b/>
                <w:bCs/>
                <w:color w:val="000000"/>
                <w:sz w:val="16"/>
                <w:szCs w:val="16"/>
                <w:lang w:eastAsia="is-IS"/>
              </w:rPr>
            </w:pPr>
            <w:r>
              <w:rPr>
                <w:rFonts w:ascii="Verdana" w:hAnsi="Verdana"/>
                <w:b/>
                <w:bCs/>
                <w:color w:val="000000"/>
                <w:sz w:val="16"/>
                <w:szCs w:val="16"/>
                <w:lang w:eastAsia="is-IS"/>
              </w:rPr>
              <w:t xml:space="preserve">  </w:t>
            </w:r>
            <w:r w:rsidR="007C1125">
              <w:rPr>
                <w:rFonts w:ascii="Verdana" w:hAnsi="Verdana"/>
                <w:b/>
                <w:bCs/>
                <w:color w:val="000000"/>
                <w:sz w:val="16"/>
                <w:szCs w:val="16"/>
                <w:lang w:eastAsia="is-IS"/>
              </w:rPr>
              <w:t>32</w:t>
            </w:r>
            <w:r>
              <w:rPr>
                <w:rFonts w:ascii="Verdana" w:hAnsi="Verdana"/>
                <w:b/>
                <w:bCs/>
                <w:color w:val="000000"/>
                <w:sz w:val="16"/>
                <w:szCs w:val="16"/>
                <w:lang w:eastAsia="is-IS"/>
              </w:rPr>
              <w:t xml:space="preserve">      </w:t>
            </w:r>
            <w:r w:rsidR="007C1125">
              <w:rPr>
                <w:rFonts w:ascii="Verdana" w:hAnsi="Verdana"/>
                <w:b/>
                <w:bCs/>
                <w:color w:val="000000"/>
                <w:sz w:val="16"/>
                <w:szCs w:val="16"/>
                <w:lang w:eastAsia="is-IS"/>
              </w:rPr>
              <w:t xml:space="preserve"> </w:t>
            </w:r>
            <w:r w:rsidR="0073338B">
              <w:rPr>
                <w:rFonts w:ascii="Verdana" w:hAnsi="Verdana"/>
                <w:b/>
                <w:bCs/>
                <w:color w:val="000000"/>
                <w:sz w:val="16"/>
                <w:szCs w:val="16"/>
                <w:lang w:eastAsia="is-IS"/>
              </w:rPr>
              <w:t xml:space="preserve">   </w:t>
            </w:r>
            <w:r w:rsidR="007C1125">
              <w:rPr>
                <w:rFonts w:ascii="Verdana" w:hAnsi="Verdana"/>
                <w:b/>
                <w:bCs/>
                <w:color w:val="000000"/>
                <w:sz w:val="16"/>
                <w:szCs w:val="16"/>
                <w:lang w:eastAsia="is-IS"/>
              </w:rPr>
              <w:t>29</w:t>
            </w:r>
          </w:p>
        </w:tc>
        <w:tc>
          <w:tcPr>
            <w:tcW w:w="938" w:type="dxa"/>
            <w:tcBorders>
              <w:top w:val="single" w:sz="4" w:space="0" w:color="FABF8F"/>
              <w:bottom w:val="single" w:sz="4" w:space="0" w:color="FABF8F"/>
            </w:tcBorders>
            <w:shd w:val="clear" w:color="000000" w:fill="FDE9D9"/>
            <w:noWrap/>
            <w:vAlign w:val="bottom"/>
            <w:hideMark/>
          </w:tcPr>
          <w:p w:rsidR="00E82699" w:rsidRPr="00E34C6C" w:rsidRDefault="007C1125" w:rsidP="00626FF4">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64</w:t>
            </w: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82699" w:rsidRPr="00E34C6C" w:rsidRDefault="007C1125" w:rsidP="00626FF4">
            <w:pPr>
              <w:spacing w:after="0"/>
              <w:jc w:val="center"/>
              <w:rPr>
                <w:rFonts w:ascii="Verdana" w:hAnsi="Verdana"/>
                <w:b/>
                <w:bCs/>
                <w:color w:val="000000"/>
                <w:sz w:val="16"/>
                <w:szCs w:val="16"/>
                <w:lang w:eastAsia="is-IS"/>
              </w:rPr>
            </w:pPr>
            <w:r>
              <w:rPr>
                <w:rFonts w:ascii="Verdana" w:hAnsi="Verdana"/>
                <w:b/>
                <w:bCs/>
                <w:color w:val="000000"/>
                <w:sz w:val="16"/>
                <w:szCs w:val="16"/>
                <w:lang w:eastAsia="is-IS"/>
              </w:rPr>
              <w:t>980</w:t>
            </w: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82699" w:rsidRPr="00E34C6C" w:rsidRDefault="00C57F8E" w:rsidP="00C57F8E">
            <w:pPr>
              <w:spacing w:after="0"/>
              <w:jc w:val="right"/>
              <w:rPr>
                <w:rFonts w:ascii="Verdana" w:hAnsi="Verdana"/>
                <w:b/>
                <w:bCs/>
                <w:color w:val="000000"/>
                <w:sz w:val="16"/>
                <w:szCs w:val="16"/>
                <w:lang w:eastAsia="is-IS"/>
              </w:rPr>
            </w:pPr>
            <w:r>
              <w:rPr>
                <w:rFonts w:ascii="Verdana" w:hAnsi="Verdana"/>
                <w:b/>
                <w:bCs/>
                <w:color w:val="000000"/>
                <w:sz w:val="16"/>
                <w:szCs w:val="16"/>
                <w:lang w:eastAsia="is-IS"/>
              </w:rPr>
              <w:t>1153</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626FF4" w:rsidP="00E34C6C">
            <w:pPr>
              <w:spacing w:after="0"/>
              <w:ind w:firstLineChars="100" w:firstLine="160"/>
              <w:jc w:val="left"/>
              <w:rPr>
                <w:rFonts w:ascii="Verdana" w:hAnsi="Verdana"/>
                <w:i/>
                <w:iCs/>
                <w:color w:val="000000"/>
                <w:sz w:val="16"/>
                <w:szCs w:val="16"/>
                <w:lang w:eastAsia="is-IS"/>
              </w:rPr>
            </w:pPr>
            <w:r>
              <w:rPr>
                <w:rFonts w:ascii="Verdana" w:hAnsi="Verdana"/>
                <w:i/>
                <w:iCs/>
                <w:color w:val="000000"/>
                <w:sz w:val="16"/>
                <w:szCs w:val="16"/>
                <w:lang w:eastAsia="is-IS"/>
              </w:rPr>
              <w:t>Aldur</w:t>
            </w:r>
            <w:r w:rsidR="003F646D">
              <w:rPr>
                <w:rFonts w:ascii="Verdana" w:hAnsi="Verdana"/>
                <w:i/>
                <w:iCs/>
                <w:color w:val="000000"/>
                <w:sz w:val="16"/>
                <w:szCs w:val="16"/>
                <w:lang w:eastAsia="is-IS"/>
              </w:rPr>
              <w:t>s</w:t>
            </w:r>
            <w:r>
              <w:rPr>
                <w:rFonts w:ascii="Verdana" w:hAnsi="Verdana"/>
                <w:i/>
                <w:iCs/>
                <w:color w:val="000000"/>
                <w:sz w:val="16"/>
                <w:szCs w:val="16"/>
                <w:lang w:eastAsia="is-IS"/>
              </w:rPr>
              <w:t>bundin augnbotnahrörnun</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222</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582</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3F646D" w:rsidP="003F646D">
            <w:pPr>
              <w:spacing w:after="0"/>
              <w:rPr>
                <w:rFonts w:ascii="Verdana" w:hAnsi="Verdana"/>
                <w:color w:val="000000"/>
                <w:sz w:val="16"/>
                <w:szCs w:val="16"/>
                <w:lang w:eastAsia="is-IS"/>
              </w:rPr>
            </w:pPr>
            <w:r>
              <w:rPr>
                <w:rFonts w:ascii="Verdana" w:hAnsi="Verdana"/>
                <w:color w:val="000000"/>
                <w:sz w:val="16"/>
                <w:szCs w:val="16"/>
                <w:lang w:eastAsia="is-IS"/>
              </w:rPr>
              <w:t xml:space="preserve">    0       </w:t>
            </w:r>
            <w:r w:rsidR="0073338B">
              <w:rPr>
                <w:rFonts w:ascii="Verdana" w:hAnsi="Verdana"/>
                <w:color w:val="000000"/>
                <w:sz w:val="16"/>
                <w:szCs w:val="16"/>
                <w:lang w:eastAsia="is-IS"/>
              </w:rPr>
              <w:t xml:space="preserve">   </w:t>
            </w:r>
            <w:r>
              <w:rPr>
                <w:rFonts w:ascii="Verdana" w:hAnsi="Verdana"/>
                <w:color w:val="000000"/>
                <w:sz w:val="16"/>
                <w:szCs w:val="16"/>
                <w:lang w:eastAsia="is-IS"/>
              </w:rPr>
              <w:t xml:space="preserve">  0</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483DA5" w:rsidP="00483DA5">
            <w:pPr>
              <w:spacing w:after="0"/>
              <w:rPr>
                <w:rFonts w:ascii="Verdana" w:hAnsi="Verdana"/>
                <w:color w:val="000000"/>
                <w:sz w:val="16"/>
                <w:szCs w:val="16"/>
                <w:lang w:eastAsia="is-IS"/>
              </w:rPr>
            </w:pPr>
            <w:r>
              <w:rPr>
                <w:rFonts w:ascii="Verdana" w:hAnsi="Verdana"/>
                <w:color w:val="000000"/>
                <w:sz w:val="16"/>
                <w:szCs w:val="16"/>
                <w:lang w:eastAsia="is-IS"/>
              </w:rPr>
              <w:t xml:space="preserve">     10</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483DA5" w:rsidP="00F14E5E">
            <w:pPr>
              <w:spacing w:after="0"/>
              <w:jc w:val="center"/>
              <w:rPr>
                <w:rFonts w:ascii="Verdana" w:hAnsi="Verdana"/>
                <w:color w:val="000000"/>
                <w:sz w:val="16"/>
                <w:szCs w:val="16"/>
                <w:lang w:eastAsia="is-IS"/>
              </w:rPr>
            </w:pPr>
            <w:r>
              <w:rPr>
                <w:rFonts w:ascii="Verdana" w:hAnsi="Verdana"/>
                <w:color w:val="000000"/>
                <w:sz w:val="16"/>
                <w:szCs w:val="16"/>
                <w:lang w:eastAsia="is-IS"/>
              </w:rPr>
              <w:t>794</w:t>
            </w: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804</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626FF4">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 xml:space="preserve">Blindir með viðbótarfötlun </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33</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48</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3F646D" w:rsidP="003F646D">
            <w:pPr>
              <w:spacing w:after="0"/>
              <w:rPr>
                <w:rFonts w:ascii="Verdana" w:hAnsi="Verdana"/>
                <w:color w:val="000000"/>
                <w:sz w:val="16"/>
                <w:szCs w:val="16"/>
                <w:lang w:eastAsia="is-IS"/>
              </w:rPr>
            </w:pPr>
            <w:r>
              <w:rPr>
                <w:rFonts w:ascii="Verdana" w:hAnsi="Verdana"/>
                <w:color w:val="000000"/>
                <w:sz w:val="16"/>
                <w:szCs w:val="16"/>
                <w:lang w:eastAsia="is-IS"/>
              </w:rPr>
              <w:t xml:space="preserve">  30       </w:t>
            </w:r>
            <w:r w:rsidR="0073338B">
              <w:rPr>
                <w:rFonts w:ascii="Verdana" w:hAnsi="Verdana"/>
                <w:color w:val="000000"/>
                <w:sz w:val="16"/>
                <w:szCs w:val="16"/>
                <w:lang w:eastAsia="is-IS"/>
              </w:rPr>
              <w:t xml:space="preserve">  </w:t>
            </w:r>
            <w:r>
              <w:rPr>
                <w:rFonts w:ascii="Verdana" w:hAnsi="Verdana"/>
                <w:color w:val="000000"/>
                <w:sz w:val="16"/>
                <w:szCs w:val="16"/>
                <w:lang w:eastAsia="is-IS"/>
              </w:rPr>
              <w:t xml:space="preserve"> 23</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28</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483DA5" w:rsidP="00F14E5E">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81</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Samþætt sjón- og heyrnarskerðing</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18</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18</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3F646D" w:rsidP="00647745">
            <w:pPr>
              <w:spacing w:after="0"/>
              <w:rPr>
                <w:rFonts w:ascii="Verdana" w:hAnsi="Verdana"/>
                <w:color w:val="000000"/>
                <w:sz w:val="16"/>
                <w:szCs w:val="16"/>
                <w:lang w:eastAsia="is-IS"/>
              </w:rPr>
            </w:pPr>
            <w:r>
              <w:rPr>
                <w:rFonts w:ascii="Verdana" w:hAnsi="Verdana"/>
                <w:color w:val="000000"/>
                <w:sz w:val="16"/>
                <w:szCs w:val="16"/>
                <w:lang w:eastAsia="is-IS"/>
              </w:rPr>
              <w:t xml:space="preserve">    2        </w:t>
            </w:r>
            <w:r w:rsidR="00647745">
              <w:rPr>
                <w:rFonts w:ascii="Verdana" w:hAnsi="Verdana"/>
                <w:color w:val="000000"/>
                <w:sz w:val="16"/>
                <w:szCs w:val="16"/>
                <w:lang w:eastAsia="is-IS"/>
              </w:rPr>
              <w:t xml:space="preserve"> </w:t>
            </w:r>
            <w:r w:rsidR="0073338B">
              <w:rPr>
                <w:rFonts w:ascii="Verdana" w:hAnsi="Verdana"/>
                <w:color w:val="000000"/>
                <w:sz w:val="16"/>
                <w:szCs w:val="16"/>
                <w:lang w:eastAsia="is-IS"/>
              </w:rPr>
              <w:t xml:space="preserve"> </w:t>
            </w:r>
            <w:r>
              <w:rPr>
                <w:rFonts w:ascii="Verdana" w:hAnsi="Verdana"/>
                <w:color w:val="000000"/>
                <w:sz w:val="16"/>
                <w:szCs w:val="16"/>
                <w:lang w:eastAsia="is-IS"/>
              </w:rPr>
              <w:t xml:space="preserve"> 6</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483DA5"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26</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483DA5" w:rsidP="00F14E5E">
            <w:pPr>
              <w:spacing w:after="0"/>
              <w:jc w:val="center"/>
              <w:rPr>
                <w:rFonts w:ascii="Verdana" w:hAnsi="Verdana"/>
                <w:color w:val="000000"/>
                <w:sz w:val="16"/>
                <w:szCs w:val="16"/>
                <w:lang w:eastAsia="is-IS"/>
              </w:rPr>
            </w:pPr>
            <w:r>
              <w:rPr>
                <w:rFonts w:ascii="Verdana" w:hAnsi="Verdana"/>
                <w:color w:val="000000"/>
                <w:sz w:val="16"/>
                <w:szCs w:val="16"/>
                <w:lang w:eastAsia="is-IS"/>
              </w:rPr>
              <w:t>2</w:t>
            </w: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36</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Aldurstengd sjón- og heyrnarskerðing</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79</w:t>
            </w:r>
          </w:p>
        </w:tc>
        <w:tc>
          <w:tcPr>
            <w:tcW w:w="698" w:type="dxa"/>
            <w:tcBorders>
              <w:top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105</w:t>
            </w: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3F646D" w:rsidP="003F646D">
            <w:pPr>
              <w:spacing w:after="0"/>
              <w:rPr>
                <w:rFonts w:ascii="Verdana" w:hAnsi="Verdana"/>
                <w:color w:val="000000"/>
                <w:sz w:val="16"/>
                <w:szCs w:val="16"/>
                <w:lang w:eastAsia="is-IS"/>
              </w:rPr>
            </w:pPr>
            <w:r>
              <w:rPr>
                <w:rFonts w:ascii="Verdana" w:hAnsi="Verdana"/>
                <w:color w:val="000000"/>
                <w:sz w:val="16"/>
                <w:szCs w:val="16"/>
                <w:lang w:eastAsia="is-IS"/>
              </w:rPr>
              <w:t xml:space="preserve">    0         </w:t>
            </w:r>
            <w:r w:rsidR="0073338B">
              <w:rPr>
                <w:rFonts w:ascii="Verdana" w:hAnsi="Verdana"/>
                <w:color w:val="000000"/>
                <w:sz w:val="16"/>
                <w:szCs w:val="16"/>
                <w:lang w:eastAsia="is-IS"/>
              </w:rPr>
              <w:t xml:space="preserve"> </w:t>
            </w:r>
            <w:r>
              <w:rPr>
                <w:rFonts w:ascii="Verdana" w:hAnsi="Verdana"/>
                <w:color w:val="000000"/>
                <w:sz w:val="16"/>
                <w:szCs w:val="16"/>
                <w:lang w:eastAsia="is-IS"/>
              </w:rPr>
              <w:t xml:space="preserve"> 0</w:t>
            </w:r>
          </w:p>
        </w:tc>
        <w:tc>
          <w:tcPr>
            <w:tcW w:w="938" w:type="dxa"/>
            <w:tcBorders>
              <w:top w:val="single" w:sz="4" w:space="0" w:color="FABF8F"/>
              <w:bottom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3F646D" w:rsidP="00F14E5E">
            <w:pPr>
              <w:spacing w:after="0"/>
              <w:jc w:val="center"/>
              <w:rPr>
                <w:rFonts w:ascii="Verdana" w:hAnsi="Verdana"/>
                <w:color w:val="000000"/>
                <w:sz w:val="16"/>
                <w:szCs w:val="16"/>
                <w:lang w:eastAsia="is-IS"/>
              </w:rPr>
            </w:pPr>
            <w:r>
              <w:rPr>
                <w:rFonts w:ascii="Verdana" w:hAnsi="Verdana"/>
                <w:color w:val="000000"/>
                <w:sz w:val="16"/>
                <w:szCs w:val="16"/>
                <w:lang w:eastAsia="is-IS"/>
              </w:rPr>
              <w:t>184</w:t>
            </w: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184</w:t>
            </w:r>
          </w:p>
        </w:tc>
      </w:tr>
      <w:tr w:rsidR="00E34C6C" w:rsidRPr="00E34C6C" w:rsidTr="00F14E5E">
        <w:trPr>
          <w:trHeight w:val="291"/>
        </w:trPr>
        <w:tc>
          <w:tcPr>
            <w:tcW w:w="3886" w:type="dxa"/>
            <w:tcBorders>
              <w:top w:val="single" w:sz="4" w:space="0" w:color="FABF8F"/>
              <w:left w:val="nil"/>
              <w:bottom w:val="single" w:sz="4" w:space="0" w:color="FABF8F"/>
              <w:right w:val="single" w:sz="4" w:space="0" w:color="FABF8F"/>
            </w:tcBorders>
            <w:shd w:val="clear" w:color="auto" w:fill="auto"/>
            <w:noWrap/>
            <w:vAlign w:val="bottom"/>
            <w:hideMark/>
          </w:tcPr>
          <w:p w:rsidR="00E34C6C" w:rsidRPr="00E34C6C" w:rsidRDefault="00E34C6C" w:rsidP="00EA68FD">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 xml:space="preserve">Fjöldi einstaklinga </w:t>
            </w:r>
            <w:r w:rsidR="00EA68FD">
              <w:rPr>
                <w:rFonts w:ascii="Verdana" w:hAnsi="Verdana"/>
                <w:i/>
                <w:iCs/>
                <w:color w:val="000000"/>
                <w:sz w:val="16"/>
                <w:szCs w:val="16"/>
                <w:lang w:eastAsia="is-IS"/>
              </w:rPr>
              <w:t>með</w:t>
            </w:r>
            <w:r w:rsidRPr="00E34C6C">
              <w:rPr>
                <w:rFonts w:ascii="Verdana" w:hAnsi="Verdana"/>
                <w:i/>
                <w:iCs/>
                <w:color w:val="000000"/>
                <w:sz w:val="16"/>
                <w:szCs w:val="16"/>
                <w:lang w:eastAsia="is-IS"/>
              </w:rPr>
              <w:t xml:space="preserve"> gerviauga</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48</w:t>
            </w:r>
          </w:p>
        </w:tc>
      </w:tr>
      <w:tr w:rsidR="00E34C6C" w:rsidRPr="00E34C6C" w:rsidTr="00F14E5E">
        <w:trPr>
          <w:trHeight w:val="291"/>
        </w:trPr>
        <w:tc>
          <w:tcPr>
            <w:tcW w:w="3886" w:type="dxa"/>
            <w:tcBorders>
              <w:top w:val="single" w:sz="4" w:space="0" w:color="FABF8F"/>
              <w:left w:val="nil"/>
              <w:bottom w:val="single" w:sz="4" w:space="0" w:color="FABF8F"/>
              <w:right w:val="single" w:sz="4" w:space="0" w:color="FABF8F"/>
            </w:tcBorders>
            <w:shd w:val="clear" w:color="auto" w:fill="auto"/>
            <w:noWrap/>
            <w:vAlign w:val="bottom"/>
            <w:hideMark/>
          </w:tcPr>
          <w:p w:rsidR="00E34C6C" w:rsidRPr="00E34C6C" w:rsidRDefault="00E34C6C" w:rsidP="00E34C6C">
            <w:pPr>
              <w:spacing w:after="0"/>
              <w:ind w:firstLineChars="100" w:firstLine="160"/>
              <w:jc w:val="left"/>
              <w:rPr>
                <w:rFonts w:ascii="Verdana" w:hAnsi="Verdana"/>
                <w:i/>
                <w:iCs/>
                <w:color w:val="000000"/>
                <w:sz w:val="16"/>
                <w:szCs w:val="16"/>
                <w:lang w:eastAsia="is-IS"/>
              </w:rPr>
            </w:pPr>
            <w:r w:rsidRPr="00E34C6C">
              <w:rPr>
                <w:rFonts w:ascii="Verdana" w:hAnsi="Verdana"/>
                <w:i/>
                <w:iCs/>
                <w:color w:val="000000"/>
                <w:sz w:val="16"/>
                <w:szCs w:val="16"/>
                <w:lang w:eastAsia="is-IS"/>
              </w:rPr>
              <w:t xml:space="preserve">Fjöldi einstaklinga í gleraugnaendurgreiðslu </w:t>
            </w:r>
          </w:p>
        </w:tc>
        <w:tc>
          <w:tcPr>
            <w:tcW w:w="698" w:type="dxa"/>
            <w:tcBorders>
              <w:top w:val="single" w:sz="4" w:space="0" w:color="FABF8F"/>
              <w:left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69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540" w:type="dxa"/>
            <w:gridSpan w:val="2"/>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938" w:type="dxa"/>
            <w:tcBorders>
              <w:top w:val="single" w:sz="4" w:space="0" w:color="FABF8F"/>
              <w:bottom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796" w:type="dxa"/>
            <w:tcBorders>
              <w:top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F14E5E">
            <w:pPr>
              <w:spacing w:after="0"/>
              <w:jc w:val="center"/>
              <w:rPr>
                <w:rFonts w:ascii="Verdana" w:hAnsi="Verdana"/>
                <w:color w:val="000000"/>
                <w:sz w:val="16"/>
                <w:szCs w:val="16"/>
                <w:lang w:eastAsia="is-IS"/>
              </w:rPr>
            </w:pPr>
          </w:p>
        </w:tc>
        <w:tc>
          <w:tcPr>
            <w:tcW w:w="1088" w:type="dxa"/>
            <w:tcBorders>
              <w:top w:val="single" w:sz="4" w:space="0" w:color="FABF8F"/>
              <w:left w:val="single" w:sz="4" w:space="0" w:color="FABF8F"/>
              <w:bottom w:val="single" w:sz="4" w:space="0" w:color="FABF8F"/>
              <w:right w:val="single" w:sz="4" w:space="0" w:color="FABF8F"/>
            </w:tcBorders>
            <w:shd w:val="clear" w:color="auto" w:fill="auto"/>
            <w:noWrap/>
            <w:vAlign w:val="bottom"/>
            <w:hideMark/>
          </w:tcPr>
          <w:p w:rsidR="00E34C6C" w:rsidRPr="00E34C6C" w:rsidRDefault="00E34C6C" w:rsidP="00E34C6C">
            <w:pPr>
              <w:spacing w:after="0"/>
              <w:jc w:val="right"/>
              <w:rPr>
                <w:rFonts w:ascii="Verdana" w:hAnsi="Verdana"/>
                <w:color w:val="000000"/>
                <w:sz w:val="16"/>
                <w:szCs w:val="16"/>
                <w:lang w:eastAsia="is-IS"/>
              </w:rPr>
            </w:pPr>
            <w:r w:rsidRPr="00E34C6C">
              <w:rPr>
                <w:rFonts w:ascii="Verdana" w:hAnsi="Verdana"/>
                <w:color w:val="000000"/>
                <w:sz w:val="16"/>
                <w:szCs w:val="16"/>
                <w:lang w:eastAsia="is-IS"/>
              </w:rPr>
              <w:t>3734</w:t>
            </w:r>
          </w:p>
        </w:tc>
      </w:tr>
      <w:tr w:rsidR="00E34C6C" w:rsidRPr="00E34C6C" w:rsidTr="00F14E5E">
        <w:trPr>
          <w:trHeight w:val="291"/>
        </w:trPr>
        <w:tc>
          <w:tcPr>
            <w:tcW w:w="3886"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E34C6C">
            <w:pPr>
              <w:spacing w:after="0"/>
              <w:jc w:val="left"/>
              <w:rPr>
                <w:rFonts w:ascii="Verdana" w:hAnsi="Verdana"/>
                <w:b/>
                <w:bCs/>
                <w:color w:val="000000"/>
                <w:sz w:val="16"/>
                <w:szCs w:val="16"/>
                <w:lang w:eastAsia="is-IS"/>
              </w:rPr>
            </w:pPr>
            <w:r w:rsidRPr="00E34C6C">
              <w:rPr>
                <w:rFonts w:ascii="Verdana" w:hAnsi="Verdana"/>
                <w:b/>
                <w:bCs/>
                <w:color w:val="000000"/>
                <w:sz w:val="16"/>
                <w:szCs w:val="16"/>
                <w:lang w:eastAsia="is-IS"/>
              </w:rPr>
              <w:t>TMF</w:t>
            </w:r>
            <w:r w:rsidR="00F07AF2">
              <w:rPr>
                <w:rFonts w:ascii="Verdana" w:hAnsi="Verdana"/>
                <w:b/>
                <w:bCs/>
                <w:color w:val="000000"/>
                <w:sz w:val="16"/>
                <w:szCs w:val="16"/>
                <w:lang w:eastAsia="is-IS"/>
              </w:rPr>
              <w:t xml:space="preserve"> – ráðgjöf, fræðsla og námskeið</w:t>
            </w:r>
          </w:p>
        </w:tc>
        <w:tc>
          <w:tcPr>
            <w:tcW w:w="698" w:type="dxa"/>
            <w:tcBorders>
              <w:top w:val="single" w:sz="4" w:space="0" w:color="FABF8F"/>
              <w:left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0</w:t>
            </w:r>
          </w:p>
        </w:tc>
        <w:tc>
          <w:tcPr>
            <w:tcW w:w="698"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0</w:t>
            </w:r>
          </w:p>
        </w:tc>
        <w:tc>
          <w:tcPr>
            <w:tcW w:w="797"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0</w:t>
            </w:r>
          </w:p>
        </w:tc>
        <w:tc>
          <w:tcPr>
            <w:tcW w:w="743" w:type="dxa"/>
            <w:tcBorders>
              <w:top w:val="single" w:sz="4" w:space="0" w:color="FABF8F"/>
              <w:bottom w:val="single" w:sz="4" w:space="0" w:color="FABF8F"/>
            </w:tcBorders>
            <w:shd w:val="clear" w:color="000000" w:fill="FDE9D9"/>
            <w:noWrap/>
            <w:vAlign w:val="bottom"/>
            <w:hideMark/>
          </w:tcPr>
          <w:p w:rsidR="00E34C6C" w:rsidRPr="00E34C6C" w:rsidRDefault="00E82699" w:rsidP="00F14E5E">
            <w:pPr>
              <w:spacing w:after="0"/>
              <w:jc w:val="center"/>
              <w:rPr>
                <w:rFonts w:ascii="Verdana" w:hAnsi="Verdana"/>
                <w:color w:val="000000"/>
                <w:sz w:val="16"/>
                <w:szCs w:val="16"/>
                <w:lang w:eastAsia="is-IS"/>
              </w:rPr>
            </w:pPr>
            <w:r>
              <w:rPr>
                <w:rFonts w:ascii="Verdana" w:hAnsi="Verdana"/>
                <w:color w:val="000000"/>
                <w:sz w:val="16"/>
                <w:szCs w:val="16"/>
                <w:lang w:eastAsia="is-IS"/>
              </w:rPr>
              <w:t>0</w:t>
            </w:r>
          </w:p>
        </w:tc>
        <w:tc>
          <w:tcPr>
            <w:tcW w:w="938" w:type="dxa"/>
            <w:tcBorders>
              <w:top w:val="single" w:sz="4" w:space="0" w:color="FABF8F"/>
              <w:bottom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0</w:t>
            </w:r>
          </w:p>
        </w:tc>
        <w:tc>
          <w:tcPr>
            <w:tcW w:w="796" w:type="dxa"/>
            <w:tcBorders>
              <w:top w:val="single" w:sz="4" w:space="0" w:color="FABF8F"/>
              <w:bottom w:val="single" w:sz="4" w:space="0" w:color="FABF8F"/>
              <w:right w:val="single" w:sz="4" w:space="0" w:color="FABF8F"/>
            </w:tcBorders>
            <w:shd w:val="clear" w:color="000000" w:fill="FDE9D9"/>
            <w:noWrap/>
            <w:vAlign w:val="bottom"/>
            <w:hideMark/>
          </w:tcPr>
          <w:p w:rsidR="00E34C6C" w:rsidRPr="00E34C6C" w:rsidRDefault="00E34C6C" w:rsidP="00F14E5E">
            <w:pPr>
              <w:spacing w:after="0"/>
              <w:jc w:val="center"/>
              <w:rPr>
                <w:rFonts w:ascii="Verdana" w:hAnsi="Verdana"/>
                <w:color w:val="000000"/>
                <w:sz w:val="16"/>
                <w:szCs w:val="16"/>
                <w:lang w:eastAsia="is-IS"/>
              </w:rPr>
            </w:pPr>
            <w:r w:rsidRPr="00E34C6C">
              <w:rPr>
                <w:rFonts w:ascii="Verdana" w:hAnsi="Verdana"/>
                <w:color w:val="000000"/>
                <w:sz w:val="16"/>
                <w:szCs w:val="16"/>
                <w:lang w:eastAsia="is-IS"/>
              </w:rPr>
              <w:t>0</w:t>
            </w:r>
          </w:p>
        </w:tc>
        <w:tc>
          <w:tcPr>
            <w:tcW w:w="1088" w:type="dxa"/>
            <w:tcBorders>
              <w:top w:val="single" w:sz="4" w:space="0" w:color="FABF8F"/>
              <w:left w:val="single" w:sz="4" w:space="0" w:color="FABF8F"/>
              <w:bottom w:val="single" w:sz="4" w:space="0" w:color="FABF8F"/>
              <w:right w:val="single" w:sz="4" w:space="0" w:color="FABF8F"/>
            </w:tcBorders>
            <w:shd w:val="clear" w:color="000000" w:fill="FDE9D9"/>
            <w:noWrap/>
            <w:vAlign w:val="bottom"/>
            <w:hideMark/>
          </w:tcPr>
          <w:p w:rsidR="00E34C6C" w:rsidRPr="00E34C6C" w:rsidRDefault="005C7F7A" w:rsidP="005C7F7A">
            <w:pPr>
              <w:spacing w:after="0"/>
              <w:jc w:val="right"/>
              <w:rPr>
                <w:rFonts w:ascii="Verdana" w:hAnsi="Verdana"/>
                <w:color w:val="000000"/>
                <w:sz w:val="16"/>
                <w:szCs w:val="16"/>
                <w:lang w:eastAsia="is-IS"/>
              </w:rPr>
            </w:pPr>
            <w:r>
              <w:rPr>
                <w:rFonts w:ascii="Verdana" w:hAnsi="Verdana"/>
                <w:color w:val="000000"/>
                <w:sz w:val="16"/>
                <w:szCs w:val="16"/>
                <w:lang w:eastAsia="is-IS"/>
              </w:rPr>
              <w:t>1295</w:t>
            </w:r>
          </w:p>
        </w:tc>
      </w:tr>
    </w:tbl>
    <w:p w:rsidR="009B5197" w:rsidRDefault="009B5197">
      <w:pPr>
        <w:pStyle w:val="1-Inndregi"/>
      </w:pPr>
    </w:p>
    <w:p w:rsidR="009B5197" w:rsidRDefault="009B5197" w:rsidP="009B5197">
      <w:pPr>
        <w:pStyle w:val="Heading2"/>
      </w:pPr>
      <w:bookmarkStart w:id="46" w:name="_Toc382981790"/>
      <w:r>
        <w:t>Bið eftir þjónustu.</w:t>
      </w:r>
      <w:bookmarkEnd w:id="46"/>
    </w:p>
    <w:p w:rsidR="009B5197" w:rsidRPr="009B5197" w:rsidRDefault="009B5197">
      <w:pPr>
        <w:pStyle w:val="0-Meginml"/>
      </w:pPr>
    </w:p>
    <w:p w:rsidR="009B5197" w:rsidRPr="00F66AF0" w:rsidRDefault="009B5197" w:rsidP="009B5197">
      <w:r>
        <w:t>Við skoðun á þeim fjölda sem bíður eftir þjónustu er ekki um að ræða eiginlegan biðlista</w:t>
      </w:r>
      <w:r w:rsidR="00FE6392">
        <w:t xml:space="preserve"> (þ.e. þeir sem bíða lengur en þrjá mánuði)</w:t>
      </w:r>
      <w:r>
        <w:t xml:space="preserve"> eftir þjónustu á HTÍ, ÞÞM og TMF, tölvumiðstöð. Á GRR </w:t>
      </w:r>
      <w:r w:rsidR="00FE6392">
        <w:t xml:space="preserve">hefur þessi staða verið með öðrum hætti. </w:t>
      </w:r>
      <w:r w:rsidRPr="00F66AF0">
        <w:t>Seinustu árin hefur eftirspurn eftir þjónustu GRR verið langt umfram það sem starfsemin annar. Á árinu 2012 var biðtími fyrir</w:t>
      </w:r>
      <w:r w:rsidR="00D47B0C">
        <w:t xml:space="preserve"> börn með vægar fatlanir orðinn</w:t>
      </w:r>
      <w:r w:rsidRPr="00F66AF0">
        <w:t xml:space="preserve"> allt að tveimur </w:t>
      </w:r>
      <w:r>
        <w:t>á</w:t>
      </w:r>
      <w:r w:rsidRPr="00F66AF0">
        <w:t xml:space="preserve">rum. Þar sem ekki var unnt að auka þjónustu stofnunarinnar samfara þessari miklu ásókn var sú ákvörðun tekin að </w:t>
      </w:r>
      <w:r>
        <w:t>ví</w:t>
      </w:r>
      <w:r w:rsidRPr="00F66AF0">
        <w:t>sa frá þeim börnum sem búa við vægari fötlun</w:t>
      </w:r>
      <w:r>
        <w:t xml:space="preserve">. Á grundvelli þessa var fjórðungi nýrra tilvísana vísað frá á árinu 2012 (sjá töflu 2). </w:t>
      </w:r>
      <w:r w:rsidR="00D47B0C">
        <w:t>B</w:t>
      </w:r>
      <w:r>
        <w:t xml:space="preserve">reytingar voru síðan gerðar á starfseminni í ársbyrjun 2013 (skipuriti m.a. breytt). Í kjölfarið hefur biðtími eftir að þjónusta </w:t>
      </w:r>
      <w:r w:rsidR="00FE6392">
        <w:t>GRR geti hafist</w:t>
      </w:r>
      <w:r>
        <w:t xml:space="preserve"> styst verulega. Í október 2013 var bið eftir þjónustu fyrir börn á forskólaaldri innan við 3 mánuðir. Fimmtíu börn og unglingar á grunn- og framhaldsskólaaldri voru þá á biðlista og mátti búast við að þau þyrftu að bíða í 3-6 mánuði eftir fyrstu afskiptum.</w:t>
      </w:r>
    </w:p>
    <w:p w:rsidR="00AB5D5A" w:rsidRDefault="003B520C" w:rsidP="00467F26">
      <w:pPr>
        <w:pStyle w:val="Heading2"/>
        <w:rPr>
          <w:noProof/>
          <w:lang w:eastAsia="is-IS"/>
        </w:rPr>
      </w:pPr>
      <w:bookmarkStart w:id="47" w:name="_Toc377548126"/>
      <w:bookmarkStart w:id="48" w:name="_Toc382981791"/>
      <w:bookmarkEnd w:id="43"/>
      <w:r>
        <w:rPr>
          <w:noProof/>
          <w:lang w:eastAsia="is-IS"/>
        </w:rPr>
        <w:t>Tegund þ</w:t>
      </w:r>
      <w:r w:rsidR="0025619A">
        <w:rPr>
          <w:noProof/>
          <w:lang w:eastAsia="is-IS"/>
        </w:rPr>
        <w:t>jónust</w:t>
      </w:r>
      <w:r>
        <w:rPr>
          <w:noProof/>
          <w:lang w:eastAsia="is-IS"/>
        </w:rPr>
        <w:t>u</w:t>
      </w:r>
      <w:bookmarkEnd w:id="47"/>
      <w:bookmarkEnd w:id="48"/>
    </w:p>
    <w:p w:rsidR="001B3527" w:rsidRDefault="00A136E3">
      <w:pPr>
        <w:pStyle w:val="0-Meginml"/>
      </w:pPr>
      <w:r>
        <w:t>Í töflu</w:t>
      </w:r>
      <w:r w:rsidR="0025619A">
        <w:t xml:space="preserve"> </w:t>
      </w:r>
      <w:r>
        <w:t>4</w:t>
      </w:r>
      <w:r w:rsidR="0025619A">
        <w:t xml:space="preserve"> má sjá þá þjónustuþætti sem boðið er upp á </w:t>
      </w:r>
      <w:r w:rsidR="00EA68FD">
        <w:t>hj</w:t>
      </w:r>
      <w:r w:rsidR="00AB5500">
        <w:t xml:space="preserve">á </w:t>
      </w:r>
      <w:r w:rsidR="005D111C">
        <w:t xml:space="preserve">þeim </w:t>
      </w:r>
      <w:r w:rsidR="0025619A">
        <w:t>stofnunum</w:t>
      </w:r>
      <w:r w:rsidR="005D111C">
        <w:t xml:space="preserve"> sem hér eru til umfjöllunar</w:t>
      </w:r>
      <w:r w:rsidR="0025619A">
        <w:t>.</w:t>
      </w:r>
      <w:r w:rsidR="004B2DBD">
        <w:t xml:space="preserve"> Samsvörun</w:t>
      </w:r>
      <w:r w:rsidR="00534E79">
        <w:t xml:space="preserve"> er á milli margra þ</w:t>
      </w:r>
      <w:r w:rsidR="00AB5500">
        <w:t>átta</w:t>
      </w:r>
      <w:r w:rsidR="00534E79">
        <w:t xml:space="preserve"> þó</w:t>
      </w:r>
      <w:r w:rsidR="00EA68FD">
        <w:t>tt</w:t>
      </w:r>
      <w:r w:rsidR="00534E79">
        <w:t xml:space="preserve"> framkvæmd þeirra geti verið </w:t>
      </w:r>
      <w:r w:rsidR="00B3057F">
        <w:t>breytileg í</w:t>
      </w:r>
      <w:r w:rsidR="00534E79">
        <w:t xml:space="preserve"> ljósi þeirra þarfa sem um ræðir. </w:t>
      </w:r>
      <w:r w:rsidR="00B3057F">
        <w:t xml:space="preserve">Stofnanirnar geta einnig lagt mismunandi skilning í sömu hugtök. </w:t>
      </w:r>
    </w:p>
    <w:p w:rsidR="00AF661C" w:rsidRDefault="00AF661C">
      <w:pPr>
        <w:pStyle w:val="0-Meginml"/>
      </w:pPr>
    </w:p>
    <w:p w:rsidR="00EA452E" w:rsidRDefault="00EA452E" w:rsidP="00EA452E">
      <w:pPr>
        <w:pStyle w:val="Caption"/>
        <w:keepNext/>
      </w:pPr>
      <w:bookmarkStart w:id="49" w:name="_Toc383007978"/>
      <w:r>
        <w:t xml:space="preserve">Tafla </w:t>
      </w:r>
      <w:fldSimple w:instr=" SEQ Tafla \* ARABIC ">
        <w:r>
          <w:rPr>
            <w:noProof/>
          </w:rPr>
          <w:t>4</w:t>
        </w:r>
      </w:fldSimple>
      <w:r>
        <w:t>. Þjónustuþættir greindir niður á stofnanir.</w:t>
      </w:r>
      <w:bookmarkEnd w:id="49"/>
    </w:p>
    <w:tbl>
      <w:tblPr>
        <w:tblW w:w="7739" w:type="dxa"/>
        <w:tblInd w:w="93" w:type="dxa"/>
        <w:tblLook w:val="04A0" w:firstRow="1" w:lastRow="0" w:firstColumn="1" w:lastColumn="0" w:noHBand="0" w:noVBand="1"/>
      </w:tblPr>
      <w:tblGrid>
        <w:gridCol w:w="1898"/>
        <w:gridCol w:w="2041"/>
        <w:gridCol w:w="1900"/>
        <w:gridCol w:w="1900"/>
      </w:tblGrid>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79646" w:fill="F79646"/>
            <w:noWrap/>
            <w:tcMar>
              <w:top w:w="28" w:type="dxa"/>
            </w:tcMar>
            <w:vAlign w:val="bottom"/>
            <w:hideMark/>
          </w:tcPr>
          <w:p w:rsidR="000D5CB4" w:rsidRPr="001B3527" w:rsidRDefault="000D5CB4" w:rsidP="004E3305">
            <w:pPr>
              <w:rPr>
                <w:rFonts w:cs="Arial"/>
                <w:b/>
                <w:bCs/>
                <w:color w:val="FFFFFF"/>
                <w:sz w:val="16"/>
                <w:szCs w:val="16"/>
                <w:lang w:val="en-US"/>
              </w:rPr>
            </w:pPr>
            <w:r w:rsidRPr="001B3527">
              <w:rPr>
                <w:rFonts w:cs="Arial"/>
                <w:b/>
                <w:bCs/>
                <w:color w:val="FFFFFF"/>
                <w:sz w:val="16"/>
                <w:szCs w:val="16"/>
                <w:lang w:val="en-US"/>
              </w:rPr>
              <w:t>GRR</w:t>
            </w:r>
          </w:p>
        </w:tc>
        <w:tc>
          <w:tcPr>
            <w:tcW w:w="2041" w:type="dxa"/>
            <w:tcBorders>
              <w:top w:val="single" w:sz="4" w:space="0" w:color="FABF8F"/>
              <w:left w:val="single" w:sz="4" w:space="0" w:color="FABF8F"/>
              <w:bottom w:val="single" w:sz="4" w:space="0" w:color="FABF8F"/>
              <w:right w:val="single" w:sz="4" w:space="0" w:color="FABF8F"/>
            </w:tcBorders>
            <w:shd w:val="clear" w:color="F79646" w:fill="F79646"/>
            <w:noWrap/>
            <w:tcMar>
              <w:top w:w="28" w:type="dxa"/>
            </w:tcMar>
            <w:vAlign w:val="bottom"/>
            <w:hideMark/>
          </w:tcPr>
          <w:p w:rsidR="000D5CB4" w:rsidRPr="001B3527" w:rsidRDefault="000D5CB4" w:rsidP="004E3305">
            <w:pPr>
              <w:rPr>
                <w:rFonts w:cs="Arial"/>
                <w:b/>
                <w:bCs/>
                <w:color w:val="FFFFFF"/>
                <w:sz w:val="16"/>
                <w:szCs w:val="16"/>
                <w:lang w:val="en-US"/>
              </w:rPr>
            </w:pPr>
            <w:r w:rsidRPr="001B3527">
              <w:rPr>
                <w:rFonts w:cs="Arial"/>
                <w:b/>
                <w:bCs/>
                <w:color w:val="FFFFFF"/>
                <w:sz w:val="16"/>
                <w:szCs w:val="16"/>
                <w:lang w:val="en-US"/>
              </w:rPr>
              <w:t>HTÍ</w:t>
            </w:r>
          </w:p>
        </w:tc>
        <w:tc>
          <w:tcPr>
            <w:tcW w:w="1900" w:type="dxa"/>
            <w:tcBorders>
              <w:top w:val="single" w:sz="4" w:space="0" w:color="FABF8F"/>
              <w:left w:val="single" w:sz="4" w:space="0" w:color="FABF8F"/>
              <w:bottom w:val="single" w:sz="4" w:space="0" w:color="FABF8F"/>
              <w:right w:val="single" w:sz="4" w:space="0" w:color="FABF8F"/>
            </w:tcBorders>
            <w:shd w:val="clear" w:color="F79646" w:fill="F79646"/>
            <w:noWrap/>
            <w:tcMar>
              <w:top w:w="28" w:type="dxa"/>
            </w:tcMar>
            <w:vAlign w:val="bottom"/>
            <w:hideMark/>
          </w:tcPr>
          <w:p w:rsidR="000D5CB4" w:rsidRPr="001B3527" w:rsidRDefault="000D5CB4" w:rsidP="00425C2D">
            <w:pPr>
              <w:rPr>
                <w:rFonts w:cs="Arial"/>
                <w:b/>
                <w:bCs/>
                <w:color w:val="FFFFFF"/>
                <w:sz w:val="16"/>
                <w:szCs w:val="16"/>
                <w:lang w:val="en-US"/>
              </w:rPr>
            </w:pPr>
            <w:r w:rsidRPr="001B3527">
              <w:rPr>
                <w:rFonts w:cs="Arial"/>
                <w:b/>
                <w:bCs/>
                <w:color w:val="FFFFFF"/>
                <w:sz w:val="16"/>
                <w:szCs w:val="16"/>
                <w:lang w:val="en-US"/>
              </w:rPr>
              <w:t>Þ</w:t>
            </w:r>
            <w:r>
              <w:rPr>
                <w:rFonts w:cs="Arial"/>
                <w:b/>
                <w:bCs/>
                <w:color w:val="FFFFFF"/>
                <w:sz w:val="16"/>
                <w:szCs w:val="16"/>
                <w:lang w:val="en-US"/>
              </w:rPr>
              <w:t>ÞM</w:t>
            </w:r>
          </w:p>
        </w:tc>
        <w:tc>
          <w:tcPr>
            <w:tcW w:w="1900" w:type="dxa"/>
            <w:tcBorders>
              <w:top w:val="single" w:sz="4" w:space="0" w:color="FABF8F"/>
              <w:left w:val="single" w:sz="4" w:space="0" w:color="FABF8F"/>
              <w:bottom w:val="single" w:sz="4" w:space="0" w:color="FABF8F"/>
              <w:right w:val="single" w:sz="4" w:space="0" w:color="FABF8F"/>
            </w:tcBorders>
            <w:shd w:val="clear" w:color="F79646" w:fill="F79646"/>
            <w:vAlign w:val="bottom"/>
          </w:tcPr>
          <w:p w:rsidR="000D5CB4" w:rsidRPr="001B3527" w:rsidRDefault="000D5CB4" w:rsidP="007D16E4">
            <w:pPr>
              <w:rPr>
                <w:rFonts w:cs="Arial"/>
                <w:b/>
                <w:bCs/>
                <w:color w:val="FFFFFF"/>
                <w:sz w:val="16"/>
                <w:szCs w:val="16"/>
                <w:lang w:val="en-US"/>
              </w:rPr>
            </w:pPr>
            <w:r w:rsidRPr="001B3527">
              <w:rPr>
                <w:rFonts w:cs="Arial"/>
                <w:b/>
                <w:bCs/>
                <w:color w:val="FFFFFF"/>
                <w:sz w:val="16"/>
                <w:szCs w:val="16"/>
                <w:lang w:val="en-US"/>
              </w:rPr>
              <w:t>TMF</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Rannsóknir</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Rannsóknir</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Rannsóknir</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Forvarnir</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42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Fræðsla (og útgáfa)</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Fræðsla</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Fræðsla</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 xml:space="preserve">Fræðsla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Öflun þekkingar</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Öflun þekkingar</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Öflun þekkingar</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 xml:space="preserve">Öflun þekkingar </w:t>
            </w:r>
          </w:p>
        </w:tc>
      </w:tr>
      <w:tr w:rsidR="000D5CB4" w:rsidRPr="001B3527" w:rsidTr="000D5CB4">
        <w:trPr>
          <w:trHeight w:val="42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Greining (þverfagleg)</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Greining</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Samhæfing</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Mat</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Mæling</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Mat</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Miðlun</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Miðlun</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Miðlun</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Miðlun</w:t>
            </w:r>
          </w:p>
        </w:tc>
      </w:tr>
      <w:tr w:rsidR="000D5CB4" w:rsidRPr="001B3527" w:rsidTr="000D5CB4">
        <w:trPr>
          <w:trHeight w:val="63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Umsögn um þjónustu og vistun</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Hæfing</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Hæfing</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Íhlutun</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Endurhæfing</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Endurhæfing</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 xml:space="preserve">Íhlutun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Langtímaeftirf</w:t>
            </w:r>
            <w:r>
              <w:rPr>
                <w:rFonts w:cs="Arial"/>
                <w:color w:val="000000"/>
                <w:sz w:val="16"/>
                <w:szCs w:val="16"/>
                <w:lang w:val="en-US"/>
              </w:rPr>
              <w:t>ylgd</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Langtímaeftirf</w:t>
            </w:r>
            <w:r>
              <w:rPr>
                <w:rFonts w:cs="Arial"/>
                <w:color w:val="000000"/>
                <w:sz w:val="16"/>
                <w:szCs w:val="16"/>
                <w:lang w:val="en-US"/>
              </w:rPr>
              <w:t>ylgd</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Langtímaeftirf</w:t>
            </w:r>
            <w:r>
              <w:rPr>
                <w:rFonts w:cs="Arial"/>
                <w:color w:val="000000"/>
                <w:sz w:val="16"/>
                <w:szCs w:val="16"/>
                <w:lang w:val="en-US"/>
              </w:rPr>
              <w:t>ylgd</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42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Kennsla</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801136">
            <w:pPr>
              <w:rPr>
                <w:rFonts w:cs="Arial"/>
                <w:color w:val="000000"/>
                <w:sz w:val="16"/>
                <w:szCs w:val="16"/>
                <w:lang w:val="en-US"/>
              </w:rPr>
            </w:pPr>
            <w:r w:rsidRPr="001B3527">
              <w:rPr>
                <w:rFonts w:cs="Arial"/>
                <w:color w:val="000000"/>
                <w:sz w:val="16"/>
                <w:szCs w:val="16"/>
                <w:lang w:val="en-US"/>
              </w:rPr>
              <w:t xml:space="preserve">Kennsla </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Kennsla</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Kennsla</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Upplýsingaöflun</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Upplýsingaöflun</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Upplýsingaöflun</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Upplýsingaöflun</w:t>
            </w:r>
          </w:p>
        </w:tc>
      </w:tr>
      <w:tr w:rsidR="000D5CB4" w:rsidRPr="001B3527" w:rsidTr="000D5CB4">
        <w:trPr>
          <w:trHeight w:val="525"/>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Sérhæfður búnaður</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Pr>
                <w:rFonts w:cs="Arial"/>
                <w:color w:val="000000"/>
                <w:sz w:val="16"/>
                <w:szCs w:val="16"/>
                <w:lang w:val="en-US"/>
              </w:rPr>
              <w:t xml:space="preserve">Öflun </w:t>
            </w:r>
            <w:r w:rsidRPr="001B3527">
              <w:rPr>
                <w:rFonts w:cs="Arial"/>
                <w:color w:val="000000"/>
                <w:sz w:val="16"/>
                <w:szCs w:val="16"/>
                <w:lang w:val="en-US"/>
              </w:rPr>
              <w:t>hjálpartækja, viðgerðir og umsjón</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Hjálpartæki</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Námsefnisgerð</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Námsefnisgerð</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Pr>
                <w:rFonts w:cs="Arial"/>
                <w:color w:val="000000"/>
                <w:sz w:val="16"/>
                <w:szCs w:val="16"/>
                <w:lang w:val="en-US"/>
              </w:rPr>
              <w:t>Þ</w:t>
            </w:r>
            <w:r w:rsidRPr="001B3527">
              <w:rPr>
                <w:rFonts w:cs="Arial"/>
                <w:color w:val="000000"/>
                <w:sz w:val="16"/>
                <w:szCs w:val="16"/>
                <w:lang w:val="en-US"/>
              </w:rPr>
              <w:t>jálfun</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Pr>
                <w:rFonts w:cs="Arial"/>
                <w:color w:val="000000"/>
                <w:sz w:val="16"/>
                <w:szCs w:val="16"/>
                <w:lang w:val="en-US"/>
              </w:rPr>
              <w:t>Þ</w:t>
            </w:r>
            <w:r w:rsidRPr="001B3527">
              <w:rPr>
                <w:rFonts w:cs="Arial"/>
                <w:color w:val="000000"/>
                <w:sz w:val="16"/>
                <w:szCs w:val="16"/>
                <w:lang w:val="en-US"/>
              </w:rPr>
              <w:t>jálfun</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Mar>
              <w:top w:w="28" w:type="dxa"/>
            </w:tcMar>
            <w:hideMark/>
          </w:tcPr>
          <w:p w:rsidR="000D5CB4" w:rsidRPr="001B3527" w:rsidRDefault="000D5CB4" w:rsidP="004E3305">
            <w:pPr>
              <w:rPr>
                <w:rFonts w:cs="Arial"/>
                <w:color w:val="000000"/>
                <w:sz w:val="16"/>
                <w:szCs w:val="16"/>
                <w:lang w:val="en-US"/>
              </w:rPr>
            </w:pPr>
            <w:r>
              <w:rPr>
                <w:rFonts w:cs="Arial"/>
                <w:color w:val="000000"/>
                <w:sz w:val="16"/>
                <w:szCs w:val="16"/>
                <w:lang w:val="en-US"/>
              </w:rPr>
              <w:t>Þ</w:t>
            </w:r>
            <w:r w:rsidRPr="001B3527">
              <w:rPr>
                <w:rFonts w:cs="Arial"/>
                <w:color w:val="000000"/>
                <w:sz w:val="16"/>
                <w:szCs w:val="16"/>
                <w:lang w:val="en-US"/>
              </w:rPr>
              <w:t>jálfun</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2041"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1900" w:type="dxa"/>
            <w:tcBorders>
              <w:top w:val="single" w:sz="4" w:space="0" w:color="FABF8F"/>
              <w:left w:val="single" w:sz="4" w:space="0" w:color="FABF8F"/>
              <w:bottom w:val="single" w:sz="4" w:space="0" w:color="FABF8F"/>
              <w:right w:val="single" w:sz="4" w:space="0" w:color="FABF8F"/>
            </w:tcBorders>
            <w:shd w:val="clear" w:color="auto" w:fill="auto"/>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Stuðningur</w:t>
            </w:r>
          </w:p>
        </w:tc>
        <w:tc>
          <w:tcPr>
            <w:tcW w:w="1900" w:type="dxa"/>
            <w:tcBorders>
              <w:top w:val="single" w:sz="4" w:space="0" w:color="FABF8F"/>
              <w:left w:val="single" w:sz="4" w:space="0" w:color="FABF8F"/>
              <w:bottom w:val="single" w:sz="4" w:space="0" w:color="FABF8F"/>
              <w:right w:val="single" w:sz="4" w:space="0" w:color="FABF8F"/>
            </w:tcBorders>
          </w:tcPr>
          <w:p w:rsidR="000D5CB4" w:rsidRPr="001B3527" w:rsidRDefault="000D5CB4" w:rsidP="007D16E4">
            <w:pPr>
              <w:rPr>
                <w:rFonts w:cs="Arial"/>
                <w:color w:val="000000"/>
                <w:sz w:val="16"/>
                <w:szCs w:val="16"/>
                <w:lang w:val="en-US"/>
              </w:rPr>
            </w:pPr>
            <w:r w:rsidRPr="001B3527">
              <w:rPr>
                <w:rFonts w:cs="Arial"/>
                <w:color w:val="000000"/>
                <w:sz w:val="16"/>
                <w:szCs w:val="16"/>
                <w:lang w:val="en-US"/>
              </w:rPr>
              <w:t> </w:t>
            </w:r>
            <w:r>
              <w:rPr>
                <w:rFonts w:cs="Arial"/>
                <w:color w:val="000000"/>
                <w:sz w:val="16"/>
                <w:szCs w:val="16"/>
                <w:lang w:val="en-US"/>
              </w:rPr>
              <w:t>Stuðningur</w:t>
            </w:r>
          </w:p>
        </w:tc>
      </w:tr>
      <w:tr w:rsidR="000D5CB4" w:rsidRPr="001B3527" w:rsidTr="000D5CB4">
        <w:trPr>
          <w:trHeight w:val="300"/>
        </w:trPr>
        <w:tc>
          <w:tcPr>
            <w:tcW w:w="1898" w:type="dxa"/>
            <w:tcBorders>
              <w:top w:val="single" w:sz="4" w:space="0" w:color="FABF8F"/>
              <w:left w:val="single" w:sz="4" w:space="0" w:color="FABF8F"/>
              <w:bottom w:val="single" w:sz="4" w:space="0" w:color="FABF8F"/>
              <w:right w:val="single" w:sz="4" w:space="0" w:color="FABF8F"/>
            </w:tcBorders>
            <w:shd w:val="clear" w:color="FDE9D9" w:fill="FDE9D9"/>
            <w:noWrap/>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Starfsþjálfun nema</w:t>
            </w:r>
          </w:p>
        </w:tc>
        <w:tc>
          <w:tcPr>
            <w:tcW w:w="2041"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4E3305">
            <w:pPr>
              <w:rPr>
                <w:rFonts w:cs="Arial"/>
                <w:color w:val="000000"/>
                <w:sz w:val="16"/>
                <w:szCs w:val="16"/>
                <w:lang w:val="en-US"/>
              </w:rPr>
            </w:pPr>
            <w:r>
              <w:rPr>
                <w:rFonts w:cs="Arial"/>
                <w:color w:val="000000"/>
                <w:sz w:val="16"/>
                <w:szCs w:val="16"/>
                <w:lang w:val="en-US"/>
              </w:rPr>
              <w:t>Starfsþjálfun nema</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noWrap/>
            <w:tcMar>
              <w:top w:w="28" w:type="dxa"/>
            </w:tcMar>
            <w:hideMark/>
          </w:tcPr>
          <w:p w:rsidR="000D5CB4" w:rsidRPr="001B3527" w:rsidRDefault="000D5CB4" w:rsidP="004E3305">
            <w:pPr>
              <w:rPr>
                <w:rFonts w:cs="Arial"/>
                <w:color w:val="000000"/>
                <w:sz w:val="16"/>
                <w:szCs w:val="16"/>
                <w:lang w:val="en-US"/>
              </w:rPr>
            </w:pPr>
            <w:r w:rsidRPr="001B3527">
              <w:rPr>
                <w:rFonts w:cs="Arial"/>
                <w:color w:val="000000"/>
                <w:sz w:val="16"/>
                <w:szCs w:val="16"/>
                <w:lang w:val="en-US"/>
              </w:rPr>
              <w:t> </w:t>
            </w:r>
          </w:p>
        </w:tc>
        <w:tc>
          <w:tcPr>
            <w:tcW w:w="1900" w:type="dxa"/>
            <w:tcBorders>
              <w:top w:val="single" w:sz="4" w:space="0" w:color="FABF8F"/>
              <w:left w:val="single" w:sz="4" w:space="0" w:color="FABF8F"/>
              <w:bottom w:val="single" w:sz="4" w:space="0" w:color="FABF8F"/>
              <w:right w:val="single" w:sz="4" w:space="0" w:color="FABF8F"/>
            </w:tcBorders>
            <w:shd w:val="clear" w:color="FDE9D9" w:fill="FDE9D9"/>
          </w:tcPr>
          <w:p w:rsidR="000D5CB4" w:rsidRPr="001B3527" w:rsidRDefault="000D5CB4" w:rsidP="007D16E4">
            <w:pPr>
              <w:rPr>
                <w:rFonts w:cs="Arial"/>
                <w:color w:val="000000"/>
                <w:sz w:val="16"/>
                <w:szCs w:val="16"/>
                <w:lang w:val="en-US"/>
              </w:rPr>
            </w:pPr>
          </w:p>
        </w:tc>
      </w:tr>
    </w:tbl>
    <w:p w:rsidR="00CF147D" w:rsidRPr="002A1148" w:rsidRDefault="00CF147D" w:rsidP="001B3527">
      <w:pPr>
        <w:pStyle w:val="Heading2"/>
      </w:pPr>
      <w:bookmarkStart w:id="50" w:name="_Toc369764622"/>
      <w:bookmarkStart w:id="51" w:name="_Toc377548127"/>
      <w:bookmarkStart w:id="52" w:name="_Toc382981792"/>
      <w:bookmarkStart w:id="53" w:name="_Toc369764620"/>
      <w:bookmarkEnd w:id="41"/>
      <w:r w:rsidRPr="002A1148">
        <w:t>Stjórnun og stjórnskipulag</w:t>
      </w:r>
      <w:bookmarkEnd w:id="50"/>
      <w:bookmarkEnd w:id="51"/>
      <w:bookmarkEnd w:id="52"/>
    </w:p>
    <w:p w:rsidR="0022317D" w:rsidRPr="001B3527" w:rsidRDefault="00950388">
      <w:pPr>
        <w:pStyle w:val="0-Meginml"/>
      </w:pPr>
      <w:r>
        <w:t xml:space="preserve">Hér á eftir fylgja skipurit þeirra þjónustustofnana sem heyra undir velferðarráðuneytið. </w:t>
      </w:r>
      <w:r w:rsidR="00EA7996">
        <w:t>Viðkomandi r</w:t>
      </w:r>
      <w:r w:rsidR="00DC0359">
        <w:t>áðherra</w:t>
      </w:r>
      <w:r w:rsidR="00EA7996">
        <w:t>r</w:t>
      </w:r>
      <w:r w:rsidR="00DC0359">
        <w:t xml:space="preserve"> skipa forstöðumenn </w:t>
      </w:r>
      <w:r w:rsidR="00DC0359" w:rsidRPr="00C90E59">
        <w:t>stofnana</w:t>
      </w:r>
      <w:r w:rsidR="00EA7996">
        <w:t>nna</w:t>
      </w:r>
      <w:r w:rsidR="00DC0359">
        <w:t xml:space="preserve"> til fimm </w:t>
      </w:r>
      <w:r w:rsidR="00DC0359" w:rsidRPr="001B3527">
        <w:t>ára í senn.</w:t>
      </w:r>
    </w:p>
    <w:p w:rsidR="00C90E59" w:rsidRPr="00C90E59" w:rsidRDefault="00C90E59" w:rsidP="00C90E59">
      <w:pPr>
        <w:pStyle w:val="Heading4"/>
      </w:pPr>
      <w:r>
        <w:t>Greiningar- og ráðgjafarstöð</w:t>
      </w:r>
      <w:r w:rsidRPr="00C90E59">
        <w:t xml:space="preserve"> ríkisins</w:t>
      </w:r>
    </w:p>
    <w:p w:rsidR="00F8489A" w:rsidRDefault="0043459C" w:rsidP="00F8489A">
      <w:pPr>
        <w:keepNext/>
        <w:jc w:val="center"/>
      </w:pPr>
      <w:r>
        <w:rPr>
          <w:noProof/>
          <w:lang w:eastAsia="is-IS"/>
        </w:rPr>
        <w:drawing>
          <wp:inline distT="0" distB="0" distL="0" distR="0" wp14:anchorId="2872E8B3" wp14:editId="5B55E1AF">
            <wp:extent cx="4752754" cy="3231416"/>
            <wp:effectExtent l="0" t="0" r="0" b="7620"/>
            <wp:docPr id="4" name="Picture 4" descr="Mynd 2: Greiningar- og ráðgjafarstöð ríkisins. Stofnunin heyrir undir félags- og húsnæðismálaráðherra í velferðarráðuneyt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377" cy="3231160"/>
                    </a:xfrm>
                    <a:prstGeom prst="rect">
                      <a:avLst/>
                    </a:prstGeom>
                    <a:noFill/>
                    <a:ln>
                      <a:noFill/>
                    </a:ln>
                  </pic:spPr>
                </pic:pic>
              </a:graphicData>
            </a:graphic>
          </wp:inline>
        </w:drawing>
      </w:r>
    </w:p>
    <w:p w:rsidR="00B23A76" w:rsidRDefault="00F8489A" w:rsidP="00F8489A">
      <w:pPr>
        <w:pStyle w:val="Caption"/>
        <w:jc w:val="center"/>
      </w:pPr>
      <w:bookmarkStart w:id="54" w:name="_Toc382817184"/>
      <w:r>
        <w:t xml:space="preserve">Mynd </w:t>
      </w:r>
      <w:fldSimple w:instr=" SEQ Mynd \* ARABIC ">
        <w:r w:rsidR="00381A4C">
          <w:rPr>
            <w:noProof/>
          </w:rPr>
          <w:t>1</w:t>
        </w:r>
      </w:fldSimple>
      <w:r>
        <w:t xml:space="preserve">. Skipurit </w:t>
      </w:r>
      <w:r w:rsidRPr="00460C7D">
        <w:t>Greiningar- og ráðgjafarstöð</w:t>
      </w:r>
      <w:r>
        <w:t>var</w:t>
      </w:r>
      <w:r w:rsidRPr="00460C7D">
        <w:t xml:space="preserve"> ríkisins</w:t>
      </w:r>
      <w:r>
        <w:t xml:space="preserve">. </w:t>
      </w:r>
      <w:r w:rsidR="00EA68FD">
        <w:br/>
      </w:r>
      <w:r>
        <w:t>Stofnunin heyrir til verksviðs félags- og húsnæðismálaráðherra.</w:t>
      </w:r>
      <w:bookmarkEnd w:id="54"/>
    </w:p>
    <w:p w:rsidR="00141C23" w:rsidRDefault="00141C23" w:rsidP="00C90E59">
      <w:pPr>
        <w:pStyle w:val="Heading4"/>
      </w:pPr>
    </w:p>
    <w:p w:rsidR="004E1615" w:rsidRPr="00C90E59" w:rsidRDefault="00CF147D" w:rsidP="00C90E59">
      <w:pPr>
        <w:pStyle w:val="Heading4"/>
        <w:rPr>
          <w:rFonts w:ascii="Arial" w:hAnsi="Arial"/>
        </w:rPr>
      </w:pPr>
      <w:r w:rsidRPr="00460C7D">
        <w:t>Þjónustu</w:t>
      </w:r>
      <w:r w:rsidR="0075391E">
        <w:t>-</w:t>
      </w:r>
      <w:r w:rsidRPr="00460C7D">
        <w:t xml:space="preserve"> og þekkingarmiðstöð </w:t>
      </w:r>
      <w:r w:rsidR="00093533">
        <w:t xml:space="preserve">fyrir </w:t>
      </w:r>
      <w:r w:rsidRPr="00460C7D">
        <w:t xml:space="preserve">blinda, </w:t>
      </w:r>
      <w:r w:rsidR="00C90E59">
        <w:br/>
      </w:r>
      <w:r w:rsidRPr="00460C7D">
        <w:t>sjónsker</w:t>
      </w:r>
      <w:r w:rsidR="00C90E59">
        <w:t>ta og daufblinda einstaklinga</w:t>
      </w:r>
    </w:p>
    <w:p w:rsidR="00F8489A" w:rsidRDefault="00741CB9" w:rsidP="00F8489A">
      <w:pPr>
        <w:keepNext/>
        <w:jc w:val="center"/>
      </w:pPr>
      <w:r>
        <w:rPr>
          <w:noProof/>
          <w:lang w:eastAsia="is-IS"/>
        </w:rPr>
        <w:drawing>
          <wp:inline distT="0" distB="0" distL="0" distR="0" wp14:anchorId="08BFDB6E" wp14:editId="4351D12B">
            <wp:extent cx="5592726" cy="1864459"/>
            <wp:effectExtent l="0" t="0" r="0" b="2540"/>
            <wp:docPr id="17" name="Picture 17" descr="Mynd 3: Þjónustu - og þekkingarmiðstöð blindra, sjónskertra og daufblindra einstaklinga. Stofnunin heyrir undi félags- og húsnæðismálaráðherra í velferðarráðuney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324" cy="1871326"/>
                    </a:xfrm>
                    <a:prstGeom prst="rect">
                      <a:avLst/>
                    </a:prstGeom>
                    <a:noFill/>
                  </pic:spPr>
                </pic:pic>
              </a:graphicData>
            </a:graphic>
          </wp:inline>
        </w:drawing>
      </w:r>
    </w:p>
    <w:p w:rsidR="00DC0359" w:rsidRDefault="00F8489A" w:rsidP="00F8489A">
      <w:pPr>
        <w:pStyle w:val="Caption"/>
        <w:jc w:val="center"/>
      </w:pPr>
      <w:bookmarkStart w:id="55" w:name="_Toc382817185"/>
      <w:r>
        <w:t xml:space="preserve">Mynd </w:t>
      </w:r>
      <w:fldSimple w:instr=" SEQ Mynd \* ARABIC ">
        <w:r w:rsidR="00381A4C">
          <w:rPr>
            <w:noProof/>
          </w:rPr>
          <w:t>2</w:t>
        </w:r>
      </w:fldSimple>
      <w:r>
        <w:t>.</w:t>
      </w:r>
      <w:r w:rsidRPr="00F8489A">
        <w:t xml:space="preserve"> </w:t>
      </w:r>
      <w:r>
        <w:t xml:space="preserve">Skipurit </w:t>
      </w:r>
      <w:r w:rsidRPr="00460C7D">
        <w:t>Þjónustu</w:t>
      </w:r>
      <w:r>
        <w:t>-</w:t>
      </w:r>
      <w:r w:rsidRPr="00460C7D">
        <w:t xml:space="preserve"> og þekkingarmiðstöð</w:t>
      </w:r>
      <w:r>
        <w:t>var</w:t>
      </w:r>
      <w:r w:rsidRPr="00460C7D">
        <w:t xml:space="preserve"> </w:t>
      </w:r>
      <w:r>
        <w:t xml:space="preserve">fyrir </w:t>
      </w:r>
      <w:r w:rsidRPr="00460C7D">
        <w:t>blinda, sjónskerta og daufblinda einstaklinga.</w:t>
      </w:r>
      <w:r>
        <w:t xml:space="preserve"> Stofnunin heyrir til verksviðs félags- og húsnæðismálaráðherra.</w:t>
      </w:r>
      <w:bookmarkEnd w:id="55"/>
    </w:p>
    <w:p w:rsidR="00DC0359" w:rsidRPr="00DC0359" w:rsidRDefault="00DC0359">
      <w:pPr>
        <w:pStyle w:val="0-Meginml"/>
      </w:pPr>
      <w:r w:rsidRPr="00BB102E">
        <w:t>Samráðsnefn</w:t>
      </w:r>
      <w:r>
        <w:t>d</w:t>
      </w:r>
      <w:r w:rsidRPr="00BB102E">
        <w:t xml:space="preserve"> </w:t>
      </w:r>
      <w:r w:rsidR="00EA68FD">
        <w:t xml:space="preserve">er </w:t>
      </w:r>
      <w:r w:rsidRPr="00BB102E">
        <w:t xml:space="preserve">ráðherra og forstjóra </w:t>
      </w:r>
      <w:r w:rsidRPr="00C90E59">
        <w:t>stofnunarinnar</w:t>
      </w:r>
      <w:r w:rsidRPr="00BB102E">
        <w:t xml:space="preserve"> til ráðgjafar um fagleg málefni og gjaldtöku</w:t>
      </w:r>
      <w:r w:rsidR="00CA2CB3">
        <w:t>. Samráðsnefndin hó</w:t>
      </w:r>
      <w:r w:rsidR="0075391E">
        <w:t>f</w:t>
      </w:r>
      <w:r w:rsidR="00CA2CB3">
        <w:t xml:space="preserve"> störf í mars 2009 og var skipuð til fimm ára.</w:t>
      </w:r>
    </w:p>
    <w:p w:rsidR="00950388" w:rsidRPr="00C90E59" w:rsidRDefault="00950388" w:rsidP="00950388">
      <w:pPr>
        <w:pStyle w:val="Heading4"/>
      </w:pPr>
      <w:bookmarkStart w:id="56" w:name="_Toc377548128"/>
      <w:r w:rsidRPr="00C90E59">
        <w:t>Heyrnar- og talmeinastöð Íslands</w:t>
      </w:r>
    </w:p>
    <w:p w:rsidR="00950388" w:rsidRDefault="00950388" w:rsidP="00950388">
      <w:pPr>
        <w:keepNext/>
        <w:jc w:val="center"/>
      </w:pPr>
      <w:r>
        <w:rPr>
          <w:noProof/>
          <w:lang w:eastAsia="is-IS"/>
        </w:rPr>
        <w:drawing>
          <wp:inline distT="0" distB="0" distL="0" distR="0" wp14:anchorId="34D24007" wp14:editId="00EF2B7B">
            <wp:extent cx="5759450" cy="3912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59450" cy="3912091"/>
                    </a:xfrm>
                    <a:prstGeom prst="rect">
                      <a:avLst/>
                    </a:prstGeom>
                  </pic:spPr>
                </pic:pic>
              </a:graphicData>
            </a:graphic>
          </wp:inline>
        </w:drawing>
      </w:r>
    </w:p>
    <w:p w:rsidR="00950388" w:rsidRDefault="00950388" w:rsidP="00950388">
      <w:pPr>
        <w:pStyle w:val="Caption"/>
        <w:jc w:val="center"/>
      </w:pPr>
      <w:bookmarkStart w:id="57" w:name="_Toc382817186"/>
      <w:r>
        <w:t xml:space="preserve">Mynd </w:t>
      </w:r>
      <w:fldSimple w:instr=" SEQ Mynd \* ARABIC ">
        <w:r w:rsidR="00381A4C">
          <w:rPr>
            <w:noProof/>
          </w:rPr>
          <w:t>3</w:t>
        </w:r>
      </w:fldSimple>
      <w:r>
        <w:t xml:space="preserve">. Skipurit Heyrnar- og talmeinastöðvar Íslands 2013. </w:t>
      </w:r>
      <w:r>
        <w:br/>
        <w:t>Stofnunin heyrir til verksviðs  heilbrigðisráðherra.</w:t>
      </w:r>
      <w:bookmarkEnd w:id="57"/>
    </w:p>
    <w:p w:rsidR="00950388" w:rsidRDefault="00950388">
      <w:pPr>
        <w:pStyle w:val="0-Meginml"/>
      </w:pPr>
      <w:r w:rsidRPr="00F44567">
        <w:t xml:space="preserve">Við </w:t>
      </w:r>
      <w:r>
        <w:t xml:space="preserve">HTÍ starfar </w:t>
      </w:r>
      <w:r w:rsidRPr="00F44567">
        <w:t xml:space="preserve">fimm manna fagráð sem ráðherra </w:t>
      </w:r>
      <w:r>
        <w:t>skipar til fjögurra ára í senn.</w:t>
      </w:r>
    </w:p>
    <w:p w:rsidR="00AD7C59" w:rsidRPr="00C90E59" w:rsidRDefault="00AD7C59" w:rsidP="00C90E59">
      <w:pPr>
        <w:pStyle w:val="Heading2"/>
      </w:pPr>
      <w:bookmarkStart w:id="58" w:name="_Toc382981793"/>
      <w:r w:rsidRPr="009510CF">
        <w:t>Starfsmannahald</w:t>
      </w:r>
      <w:bookmarkEnd w:id="53"/>
      <w:bookmarkEnd w:id="56"/>
      <w:bookmarkEnd w:id="58"/>
    </w:p>
    <w:p w:rsidR="008D09F0" w:rsidRDefault="008D09F0">
      <w:pPr>
        <w:pStyle w:val="0-Meginml"/>
      </w:pPr>
      <w:r>
        <w:t xml:space="preserve">Nokkur </w:t>
      </w:r>
      <w:r w:rsidR="00D52DB2">
        <w:t xml:space="preserve">breidd er í fjölda fagstétta og fjölbreytni </w:t>
      </w:r>
      <w:r>
        <w:t>starfa</w:t>
      </w:r>
      <w:r w:rsidR="00D52DB2">
        <w:t xml:space="preserve"> </w:t>
      </w:r>
      <w:r w:rsidR="00622EF5">
        <w:t xml:space="preserve">er </w:t>
      </w:r>
      <w:r w:rsidR="00D52DB2">
        <w:t>mikil</w:t>
      </w:r>
      <w:r>
        <w:t xml:space="preserve"> hjá </w:t>
      </w:r>
      <w:r w:rsidRPr="00C90E59">
        <w:t>stofnun</w:t>
      </w:r>
      <w:r w:rsidR="0075391E">
        <w:t>un</w:t>
      </w:r>
      <w:r w:rsidRPr="00C90E59">
        <w:t>um</w:t>
      </w:r>
      <w:r>
        <w:t xml:space="preserve">. </w:t>
      </w:r>
      <w:r w:rsidR="00950388">
        <w:t>Heildarfjöldi stöðugilda hjá stofnunum velferðarráðuneytisins og TMF Tölvumiðstöðvar nemur rúmlega 90, langflestir háskólamenntaðir starfsmenn.</w:t>
      </w:r>
    </w:p>
    <w:p w:rsidR="00AF661C" w:rsidRDefault="00AF661C">
      <w:pPr>
        <w:pStyle w:val="0-Meginml"/>
      </w:pPr>
    </w:p>
    <w:p w:rsidR="00EA452E" w:rsidRDefault="00EA452E" w:rsidP="00EA452E">
      <w:pPr>
        <w:pStyle w:val="Caption"/>
        <w:keepNext/>
      </w:pPr>
      <w:bookmarkStart w:id="59" w:name="_Toc383007979"/>
      <w:r>
        <w:t xml:space="preserve">Tafla </w:t>
      </w:r>
      <w:fldSimple w:instr=" SEQ Tafla \* ARABIC ">
        <w:r>
          <w:rPr>
            <w:noProof/>
          </w:rPr>
          <w:t>5</w:t>
        </w:r>
      </w:fldSimple>
      <w:r>
        <w:t xml:space="preserve">. </w:t>
      </w:r>
      <w:r w:rsidRPr="00F8489A">
        <w:t>Starfsheiti og fjöldi starfa á stofnunum.</w:t>
      </w:r>
      <w:bookmarkEnd w:id="59"/>
    </w:p>
    <w:tbl>
      <w:tblPr>
        <w:tblW w:w="8004" w:type="dxa"/>
        <w:tblInd w:w="55" w:type="dxa"/>
        <w:tblCellMar>
          <w:left w:w="70" w:type="dxa"/>
          <w:right w:w="70" w:type="dxa"/>
        </w:tblCellMar>
        <w:tblLook w:val="04A0" w:firstRow="1" w:lastRow="0" w:firstColumn="1" w:lastColumn="0" w:noHBand="0" w:noVBand="1"/>
      </w:tblPr>
      <w:tblGrid>
        <w:gridCol w:w="1449"/>
        <w:gridCol w:w="620"/>
        <w:gridCol w:w="1198"/>
        <w:gridCol w:w="621"/>
        <w:gridCol w:w="1577"/>
        <w:gridCol w:w="621"/>
        <w:gridCol w:w="1377"/>
        <w:gridCol w:w="541"/>
      </w:tblGrid>
      <w:tr w:rsidR="00EA452E" w:rsidRPr="00397F79" w:rsidTr="00EA452E">
        <w:trPr>
          <w:trHeight w:val="276"/>
        </w:trPr>
        <w:tc>
          <w:tcPr>
            <w:tcW w:w="2069" w:type="dxa"/>
            <w:gridSpan w:val="2"/>
            <w:tcBorders>
              <w:top w:val="nil"/>
              <w:left w:val="nil"/>
              <w:bottom w:val="nil"/>
              <w:right w:val="single" w:sz="4" w:space="0" w:color="FABF8F"/>
            </w:tcBorders>
            <w:shd w:val="clear" w:color="000000" w:fill="F79646"/>
            <w:noWrap/>
            <w:vAlign w:val="center"/>
            <w:hideMark/>
          </w:tcPr>
          <w:p w:rsidR="00EA452E" w:rsidRPr="00397F79" w:rsidRDefault="00EA452E" w:rsidP="00397F79">
            <w:pPr>
              <w:spacing w:after="0"/>
              <w:jc w:val="center"/>
              <w:rPr>
                <w:rFonts w:cs="Arial"/>
                <w:b/>
                <w:bCs/>
                <w:color w:val="FFFFFF"/>
                <w:sz w:val="18"/>
                <w:szCs w:val="18"/>
                <w:lang w:eastAsia="is-IS"/>
              </w:rPr>
            </w:pPr>
            <w:r w:rsidRPr="00397F79">
              <w:rPr>
                <w:rFonts w:cs="Arial"/>
                <w:b/>
                <w:bCs/>
                <w:color w:val="FFFFFF"/>
                <w:sz w:val="18"/>
                <w:szCs w:val="18"/>
                <w:lang w:eastAsia="is-IS"/>
              </w:rPr>
              <w:t>GRR</w:t>
            </w:r>
          </w:p>
        </w:tc>
        <w:tc>
          <w:tcPr>
            <w:tcW w:w="1819" w:type="dxa"/>
            <w:gridSpan w:val="2"/>
            <w:tcBorders>
              <w:top w:val="nil"/>
              <w:left w:val="single" w:sz="4" w:space="0" w:color="FABF8F"/>
              <w:bottom w:val="nil"/>
              <w:right w:val="single" w:sz="4" w:space="0" w:color="FABF8F"/>
            </w:tcBorders>
            <w:shd w:val="clear" w:color="000000" w:fill="F79646"/>
            <w:noWrap/>
            <w:vAlign w:val="center"/>
            <w:hideMark/>
          </w:tcPr>
          <w:p w:rsidR="00EA452E" w:rsidRPr="00397F79" w:rsidRDefault="00EA452E" w:rsidP="00397F79">
            <w:pPr>
              <w:spacing w:after="0"/>
              <w:jc w:val="center"/>
              <w:rPr>
                <w:rFonts w:cs="Arial"/>
                <w:b/>
                <w:bCs/>
                <w:color w:val="FFFFFF"/>
                <w:sz w:val="18"/>
                <w:szCs w:val="18"/>
                <w:lang w:eastAsia="is-IS"/>
              </w:rPr>
            </w:pPr>
            <w:r w:rsidRPr="00397F79">
              <w:rPr>
                <w:rFonts w:cs="Arial"/>
                <w:b/>
                <w:bCs/>
                <w:color w:val="FFFFFF"/>
                <w:sz w:val="18"/>
                <w:szCs w:val="18"/>
                <w:lang w:eastAsia="is-IS"/>
              </w:rPr>
              <w:t>HTÍ</w:t>
            </w:r>
          </w:p>
        </w:tc>
        <w:tc>
          <w:tcPr>
            <w:tcW w:w="2198" w:type="dxa"/>
            <w:gridSpan w:val="2"/>
            <w:tcBorders>
              <w:top w:val="nil"/>
              <w:left w:val="single" w:sz="4" w:space="0" w:color="FABF8F"/>
              <w:bottom w:val="nil"/>
              <w:right w:val="nil"/>
            </w:tcBorders>
            <w:shd w:val="clear" w:color="000000" w:fill="F79646"/>
            <w:noWrap/>
            <w:vAlign w:val="center"/>
            <w:hideMark/>
          </w:tcPr>
          <w:p w:rsidR="00EA452E" w:rsidRPr="00397F79" w:rsidRDefault="00EA452E" w:rsidP="00234CB1">
            <w:pPr>
              <w:spacing w:after="0"/>
              <w:jc w:val="center"/>
              <w:rPr>
                <w:rFonts w:cs="Arial"/>
                <w:b/>
                <w:bCs/>
                <w:color w:val="FFFFFF"/>
                <w:sz w:val="18"/>
                <w:szCs w:val="18"/>
                <w:lang w:eastAsia="is-IS"/>
              </w:rPr>
            </w:pPr>
            <w:r w:rsidRPr="00397F79">
              <w:rPr>
                <w:rFonts w:cs="Arial"/>
                <w:b/>
                <w:bCs/>
                <w:color w:val="FFFFFF"/>
                <w:sz w:val="18"/>
                <w:szCs w:val="18"/>
                <w:lang w:eastAsia="is-IS"/>
              </w:rPr>
              <w:t>Þ</w:t>
            </w:r>
            <w:r>
              <w:rPr>
                <w:rFonts w:cs="Arial"/>
                <w:b/>
                <w:bCs/>
                <w:color w:val="FFFFFF"/>
                <w:sz w:val="18"/>
                <w:szCs w:val="18"/>
                <w:lang w:eastAsia="is-IS"/>
              </w:rPr>
              <w:t>ÞM</w:t>
            </w:r>
          </w:p>
        </w:tc>
        <w:tc>
          <w:tcPr>
            <w:tcW w:w="1918" w:type="dxa"/>
            <w:gridSpan w:val="2"/>
            <w:tcBorders>
              <w:top w:val="nil"/>
              <w:left w:val="nil"/>
              <w:bottom w:val="nil"/>
              <w:right w:val="nil"/>
            </w:tcBorders>
            <w:shd w:val="clear" w:color="000000" w:fill="F79646"/>
            <w:noWrap/>
            <w:vAlign w:val="center"/>
          </w:tcPr>
          <w:p w:rsidR="00EA452E" w:rsidRPr="00397F79" w:rsidRDefault="00EA452E" w:rsidP="00950388">
            <w:pPr>
              <w:spacing w:after="0"/>
              <w:jc w:val="center"/>
              <w:rPr>
                <w:rFonts w:cs="Arial"/>
                <w:b/>
                <w:bCs/>
                <w:color w:val="FFFFFF"/>
                <w:sz w:val="18"/>
                <w:szCs w:val="18"/>
                <w:lang w:eastAsia="is-IS"/>
              </w:rPr>
            </w:pPr>
            <w:r>
              <w:rPr>
                <w:rFonts w:cs="Arial"/>
                <w:b/>
                <w:bCs/>
                <w:color w:val="FFFFFF"/>
                <w:sz w:val="18"/>
                <w:szCs w:val="18"/>
                <w:lang w:eastAsia="is-IS"/>
              </w:rPr>
              <w:t>TMF</w:t>
            </w:r>
          </w:p>
        </w:tc>
      </w:tr>
      <w:tr w:rsidR="00EA452E" w:rsidRPr="00397F79" w:rsidTr="00EA452E">
        <w:trPr>
          <w:trHeight w:val="276"/>
        </w:trPr>
        <w:tc>
          <w:tcPr>
            <w:tcW w:w="1449" w:type="dxa"/>
            <w:tcBorders>
              <w:top w:val="single" w:sz="4" w:space="0" w:color="FABF8F"/>
              <w:left w:val="single" w:sz="4" w:space="0" w:color="FABF8F"/>
              <w:bottom w:val="nil"/>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Starfsheiti</w:t>
            </w:r>
          </w:p>
        </w:tc>
        <w:tc>
          <w:tcPr>
            <w:tcW w:w="620" w:type="dxa"/>
            <w:tcBorders>
              <w:top w:val="single" w:sz="4" w:space="0" w:color="FABF8F"/>
              <w:left w:val="nil"/>
              <w:bottom w:val="nil"/>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Stg</w:t>
            </w:r>
            <w:r>
              <w:rPr>
                <w:rFonts w:cs="Arial"/>
                <w:b/>
                <w:bCs/>
                <w:color w:val="FFFFFF"/>
                <w:sz w:val="18"/>
                <w:szCs w:val="18"/>
                <w:lang w:eastAsia="is-IS"/>
              </w:rPr>
              <w:t>.*</w:t>
            </w:r>
          </w:p>
        </w:tc>
        <w:tc>
          <w:tcPr>
            <w:tcW w:w="1198" w:type="dxa"/>
            <w:tcBorders>
              <w:top w:val="single" w:sz="4" w:space="0" w:color="FABF8F"/>
              <w:left w:val="single" w:sz="4" w:space="0" w:color="FABF8F"/>
              <w:bottom w:val="nil"/>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Starfsheiti</w:t>
            </w:r>
          </w:p>
        </w:tc>
        <w:tc>
          <w:tcPr>
            <w:tcW w:w="621" w:type="dxa"/>
            <w:tcBorders>
              <w:top w:val="single" w:sz="4" w:space="0" w:color="FABF8F"/>
              <w:left w:val="nil"/>
              <w:bottom w:val="nil"/>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Stg</w:t>
            </w:r>
            <w:r>
              <w:rPr>
                <w:rFonts w:cs="Arial"/>
                <w:b/>
                <w:bCs/>
                <w:color w:val="FFFFFF"/>
                <w:sz w:val="18"/>
                <w:szCs w:val="18"/>
                <w:lang w:eastAsia="is-IS"/>
              </w:rPr>
              <w:t>.</w:t>
            </w:r>
          </w:p>
        </w:tc>
        <w:tc>
          <w:tcPr>
            <w:tcW w:w="1577" w:type="dxa"/>
            <w:tcBorders>
              <w:top w:val="single" w:sz="4" w:space="0" w:color="FABF8F"/>
              <w:left w:val="single" w:sz="4" w:space="0" w:color="FABF8F"/>
              <w:bottom w:val="single" w:sz="4" w:space="0" w:color="FABF8F"/>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Starfsheiti</w:t>
            </w:r>
          </w:p>
        </w:tc>
        <w:tc>
          <w:tcPr>
            <w:tcW w:w="621" w:type="dxa"/>
            <w:tcBorders>
              <w:top w:val="single" w:sz="4" w:space="0" w:color="FABF8F"/>
              <w:left w:val="nil"/>
              <w:bottom w:val="single" w:sz="4" w:space="0" w:color="FABF8F"/>
              <w:right w:val="nil"/>
            </w:tcBorders>
            <w:shd w:val="clear" w:color="F79646" w:fill="F79646"/>
            <w:noWrap/>
            <w:vAlign w:val="center"/>
            <w:hideMark/>
          </w:tcPr>
          <w:p w:rsidR="00EA452E" w:rsidRPr="00397F79" w:rsidRDefault="00EA452E" w:rsidP="00397F79">
            <w:pPr>
              <w:spacing w:after="0"/>
              <w:rPr>
                <w:rFonts w:cs="Arial"/>
                <w:b/>
                <w:bCs/>
                <w:color w:val="FFFFFF"/>
                <w:sz w:val="18"/>
                <w:szCs w:val="18"/>
                <w:lang w:eastAsia="is-IS"/>
              </w:rPr>
            </w:pPr>
            <w:r w:rsidRPr="00397F79">
              <w:rPr>
                <w:rFonts w:cs="Arial"/>
                <w:b/>
                <w:bCs/>
                <w:color w:val="FFFFFF"/>
                <w:sz w:val="18"/>
                <w:szCs w:val="18"/>
                <w:lang w:eastAsia="is-IS"/>
              </w:rPr>
              <w:t>Stg</w:t>
            </w:r>
            <w:r>
              <w:rPr>
                <w:rFonts w:cs="Arial"/>
                <w:b/>
                <w:bCs/>
                <w:color w:val="FFFFFF"/>
                <w:sz w:val="18"/>
                <w:szCs w:val="18"/>
                <w:lang w:eastAsia="is-IS"/>
              </w:rPr>
              <w:t>.</w:t>
            </w:r>
          </w:p>
        </w:tc>
        <w:tc>
          <w:tcPr>
            <w:tcW w:w="1377" w:type="dxa"/>
            <w:tcBorders>
              <w:top w:val="single" w:sz="4" w:space="0" w:color="FABF8F"/>
              <w:left w:val="single" w:sz="4" w:space="0" w:color="FABF8F"/>
              <w:bottom w:val="single" w:sz="4" w:space="0" w:color="FABF8F"/>
              <w:right w:val="nil"/>
            </w:tcBorders>
            <w:shd w:val="clear" w:color="F79646" w:fill="F79646"/>
            <w:noWrap/>
            <w:vAlign w:val="center"/>
          </w:tcPr>
          <w:p w:rsidR="00EA452E" w:rsidRPr="00397F79" w:rsidRDefault="00EA452E" w:rsidP="007D16E4">
            <w:pPr>
              <w:spacing w:after="0"/>
              <w:rPr>
                <w:rFonts w:cs="Arial"/>
                <w:b/>
                <w:bCs/>
                <w:color w:val="FFFFFF"/>
                <w:sz w:val="18"/>
                <w:szCs w:val="18"/>
                <w:lang w:eastAsia="is-IS"/>
              </w:rPr>
            </w:pPr>
            <w:r w:rsidRPr="00397F79">
              <w:rPr>
                <w:rFonts w:cs="Arial"/>
                <w:b/>
                <w:bCs/>
                <w:color w:val="FFFFFF"/>
                <w:sz w:val="18"/>
                <w:szCs w:val="18"/>
                <w:lang w:eastAsia="is-IS"/>
              </w:rPr>
              <w:t>Starfsheiti</w:t>
            </w:r>
          </w:p>
        </w:tc>
        <w:tc>
          <w:tcPr>
            <w:tcW w:w="541" w:type="dxa"/>
            <w:tcBorders>
              <w:top w:val="single" w:sz="4" w:space="0" w:color="FABF8F"/>
              <w:left w:val="nil"/>
              <w:bottom w:val="single" w:sz="4" w:space="0" w:color="FABF8F"/>
              <w:right w:val="nil"/>
            </w:tcBorders>
            <w:shd w:val="clear" w:color="F79646" w:fill="F79646"/>
            <w:noWrap/>
            <w:vAlign w:val="center"/>
            <w:hideMark/>
          </w:tcPr>
          <w:p w:rsidR="00EA452E" w:rsidRPr="00397F79" w:rsidRDefault="00EA452E" w:rsidP="007D16E4">
            <w:pPr>
              <w:spacing w:after="0"/>
              <w:rPr>
                <w:rFonts w:cs="Arial"/>
                <w:b/>
                <w:bCs/>
                <w:color w:val="FFFFFF"/>
                <w:sz w:val="18"/>
                <w:szCs w:val="18"/>
                <w:lang w:eastAsia="is-IS"/>
              </w:rPr>
            </w:pPr>
            <w:r w:rsidRPr="00397F79">
              <w:rPr>
                <w:rFonts w:cs="Arial"/>
                <w:b/>
                <w:bCs/>
                <w:color w:val="FFFFFF"/>
                <w:sz w:val="18"/>
                <w:szCs w:val="18"/>
                <w:lang w:eastAsia="is-IS"/>
              </w:rPr>
              <w:t>Stg</w:t>
            </w:r>
            <w:r>
              <w:rPr>
                <w:rFonts w:cs="Arial"/>
                <w:b/>
                <w:bCs/>
                <w:color w:val="FFFFFF"/>
                <w:sz w:val="18"/>
                <w:szCs w:val="18"/>
                <w:lang w:eastAsia="is-IS"/>
              </w:rPr>
              <w:t>.</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r>
              <w:rPr>
                <w:rFonts w:cs="Arial"/>
                <w:color w:val="000000"/>
                <w:sz w:val="18"/>
                <w:szCs w:val="18"/>
                <w:lang w:eastAsia="is-IS"/>
              </w:rPr>
              <w:t>Viðskiptafr.</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Pr>
                <w:rFonts w:cs="Arial"/>
                <w:color w:val="000000"/>
                <w:sz w:val="18"/>
                <w:szCs w:val="18"/>
                <w:lang w:eastAsia="is-IS"/>
              </w:rPr>
              <w:t>1.00</w:t>
            </w:r>
            <w:r w:rsidRPr="00397F79">
              <w:rPr>
                <w:rFonts w:cs="Arial"/>
                <w:color w:val="000000"/>
                <w:sz w:val="18"/>
                <w:szCs w:val="18"/>
                <w:lang w:eastAsia="is-IS"/>
              </w:rPr>
              <w:t> </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EA68FD">
            <w:pPr>
              <w:spacing w:after="0"/>
              <w:jc w:val="left"/>
              <w:rPr>
                <w:rFonts w:cs="Arial"/>
                <w:color w:val="000000"/>
                <w:sz w:val="18"/>
                <w:szCs w:val="18"/>
                <w:lang w:eastAsia="is-IS"/>
              </w:rPr>
            </w:pPr>
            <w:r w:rsidRPr="00397F79">
              <w:rPr>
                <w:rFonts w:cs="Arial"/>
                <w:color w:val="000000"/>
                <w:sz w:val="18"/>
                <w:szCs w:val="18"/>
                <w:lang w:eastAsia="is-IS"/>
              </w:rPr>
              <w:t>Háls-, nef og eyrnalæknir</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1,50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EA68FD">
            <w:pPr>
              <w:spacing w:after="0"/>
              <w:jc w:val="left"/>
              <w:rPr>
                <w:rFonts w:cs="Arial"/>
                <w:color w:val="000000"/>
                <w:sz w:val="18"/>
                <w:szCs w:val="18"/>
                <w:lang w:eastAsia="is-IS"/>
              </w:rPr>
            </w:pPr>
            <w:r w:rsidRPr="00397F79">
              <w:rPr>
                <w:rFonts w:cs="Arial"/>
                <w:color w:val="000000"/>
                <w:sz w:val="18"/>
                <w:szCs w:val="18"/>
                <w:lang w:eastAsia="is-IS"/>
              </w:rPr>
              <w:t>Sérkennslu</w:t>
            </w:r>
            <w:r>
              <w:rPr>
                <w:rFonts w:cs="Arial"/>
                <w:color w:val="000000"/>
                <w:sz w:val="18"/>
                <w:szCs w:val="18"/>
                <w:lang w:eastAsia="is-IS"/>
              </w:rPr>
              <w:t>-</w:t>
            </w:r>
            <w:r w:rsidRPr="00397F79">
              <w:rPr>
                <w:rFonts w:cs="Arial"/>
                <w:color w:val="000000"/>
                <w:sz w:val="18"/>
                <w:szCs w:val="18"/>
                <w:lang w:eastAsia="is-IS"/>
              </w:rPr>
              <w:t>ráðgj</w:t>
            </w:r>
            <w:r>
              <w:rPr>
                <w:rFonts w:cs="Arial"/>
                <w:color w:val="000000"/>
                <w:sz w:val="18"/>
                <w:szCs w:val="18"/>
                <w:lang w:eastAsia="is-IS"/>
              </w:rPr>
              <w:t>afi</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5,00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EA68FD">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Leikskóla-sérkennar</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2,60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Talmeina</w:t>
            </w:r>
            <w:r>
              <w:rPr>
                <w:rFonts w:cs="Arial"/>
                <w:color w:val="000000"/>
                <w:sz w:val="18"/>
                <w:szCs w:val="18"/>
                <w:lang w:eastAsia="is-IS"/>
              </w:rPr>
              <w:t>-</w:t>
            </w:r>
            <w:r w:rsidRPr="00397F79">
              <w:rPr>
                <w:rFonts w:cs="Arial"/>
                <w:color w:val="000000"/>
                <w:sz w:val="18"/>
                <w:szCs w:val="18"/>
                <w:lang w:eastAsia="is-IS"/>
              </w:rPr>
              <w:t>fr</w:t>
            </w:r>
            <w:r>
              <w:rPr>
                <w:rFonts w:cs="Arial"/>
                <w:color w:val="000000"/>
                <w:sz w:val="18"/>
                <w:szCs w:val="18"/>
                <w:lang w:eastAsia="is-IS"/>
              </w:rPr>
              <w:t>æðingur</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4,40</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234CB1">
            <w:pPr>
              <w:spacing w:after="0"/>
              <w:jc w:val="left"/>
              <w:rPr>
                <w:rFonts w:cs="Arial"/>
                <w:color w:val="000000"/>
                <w:sz w:val="18"/>
                <w:szCs w:val="18"/>
                <w:lang w:eastAsia="is-IS"/>
              </w:rPr>
            </w:pPr>
            <w:r w:rsidRPr="00397F79">
              <w:rPr>
                <w:rFonts w:cs="Arial"/>
                <w:color w:val="000000"/>
                <w:sz w:val="18"/>
                <w:szCs w:val="18"/>
                <w:lang w:eastAsia="is-IS"/>
              </w:rPr>
              <w:t>ADL- og um-ferliskennar</w:t>
            </w:r>
            <w:r>
              <w:rPr>
                <w:rFonts w:cs="Arial"/>
                <w:color w:val="000000"/>
                <w:sz w:val="18"/>
                <w:szCs w:val="18"/>
                <w:lang w:eastAsia="is-IS"/>
              </w:rPr>
              <w:t>ar og leiðsöguhundaþj.</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Pr>
                <w:rFonts w:cs="Arial"/>
                <w:color w:val="000000"/>
                <w:sz w:val="18"/>
                <w:szCs w:val="18"/>
                <w:lang w:eastAsia="is-IS"/>
              </w:rPr>
              <w:t>3</w:t>
            </w:r>
            <w:r w:rsidRPr="00397F79">
              <w:rPr>
                <w:rFonts w:cs="Arial"/>
                <w:color w:val="000000"/>
                <w:sz w:val="18"/>
                <w:szCs w:val="18"/>
                <w:lang w:eastAsia="is-IS"/>
              </w:rPr>
              <w:t>,50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897D1D">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684"/>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Sérfræðil</w:t>
            </w:r>
            <w:r>
              <w:rPr>
                <w:rFonts w:cs="Arial"/>
                <w:color w:val="000000"/>
                <w:sz w:val="18"/>
                <w:szCs w:val="18"/>
                <w:lang w:eastAsia="is-IS"/>
              </w:rPr>
              <w:t>æknar</w:t>
            </w:r>
            <w:r w:rsidRPr="00397F79">
              <w:rPr>
                <w:rFonts w:cs="Arial"/>
                <w:color w:val="000000"/>
                <w:sz w:val="18"/>
                <w:szCs w:val="18"/>
                <w:lang w:eastAsia="is-IS"/>
              </w:rPr>
              <w:t xml:space="preserve"> fatlanir</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5,00</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Tæknimennt</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Augnlæknir</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0,50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897D1D">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27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Talmeinafr.</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1,60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Heyrnarfr.</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3,70</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Tölvumennt</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1,80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897D1D">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Þroskaþjálf</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6,70</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Heyrnar- tækn</w:t>
            </w:r>
            <w:r>
              <w:rPr>
                <w:rFonts w:cs="Arial"/>
                <w:color w:val="000000"/>
                <w:sz w:val="18"/>
                <w:szCs w:val="18"/>
                <w:lang w:eastAsia="is-IS"/>
              </w:rPr>
              <w:t>ir</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3,90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Félagsráðgjafi</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Félagsráðgjaf</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5,60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 </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425C2D">
            <w:pPr>
              <w:spacing w:after="0"/>
              <w:jc w:val="left"/>
              <w:rPr>
                <w:rFonts w:cs="Arial"/>
                <w:color w:val="000000"/>
                <w:sz w:val="18"/>
                <w:szCs w:val="18"/>
                <w:lang w:eastAsia="is-IS"/>
              </w:rPr>
            </w:pPr>
            <w:r w:rsidRPr="00397F79">
              <w:rPr>
                <w:rFonts w:cs="Arial"/>
                <w:color w:val="000000"/>
                <w:sz w:val="18"/>
                <w:szCs w:val="18"/>
                <w:lang w:eastAsia="is-IS"/>
              </w:rPr>
              <w:t>A</w:t>
            </w:r>
            <w:r>
              <w:rPr>
                <w:rFonts w:cs="Arial"/>
                <w:color w:val="000000"/>
                <w:sz w:val="18"/>
                <w:szCs w:val="18"/>
                <w:lang w:eastAsia="is-IS"/>
              </w:rPr>
              <w:t>tvinnuráðgjöf</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Pr>
                <w:rFonts w:cs="Arial"/>
                <w:color w:val="000000"/>
                <w:sz w:val="18"/>
                <w:szCs w:val="18"/>
                <w:lang w:eastAsia="is-IS"/>
              </w:rPr>
              <w:t>1,00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Sjúkraþjálfar</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2,50</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Móttaka</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1,50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Sjónfræðingur</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1,50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Iðjuþjálf</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3,20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234CB1">
            <w:pPr>
              <w:spacing w:after="0"/>
              <w:jc w:val="left"/>
              <w:rPr>
                <w:rFonts w:cs="Arial"/>
                <w:color w:val="000000"/>
                <w:sz w:val="18"/>
                <w:szCs w:val="18"/>
                <w:lang w:eastAsia="is-IS"/>
              </w:rPr>
            </w:pPr>
            <w:r w:rsidRPr="00397F79">
              <w:rPr>
                <w:rFonts w:cs="Arial"/>
                <w:color w:val="000000"/>
                <w:sz w:val="18"/>
                <w:szCs w:val="18"/>
                <w:lang w:eastAsia="is-IS"/>
              </w:rPr>
              <w:t>Læknaritar</w:t>
            </w:r>
            <w:r>
              <w:rPr>
                <w:rFonts w:cs="Arial"/>
                <w:color w:val="000000"/>
                <w:sz w:val="18"/>
                <w:szCs w:val="18"/>
                <w:lang w:eastAsia="is-IS"/>
              </w:rPr>
              <w:t>i</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Bóka</w:t>
            </w:r>
            <w:r>
              <w:rPr>
                <w:rFonts w:cs="Arial"/>
                <w:color w:val="000000"/>
                <w:sz w:val="18"/>
                <w:szCs w:val="18"/>
                <w:lang w:eastAsia="is-IS"/>
              </w:rPr>
              <w:t>-</w:t>
            </w:r>
            <w:r w:rsidRPr="00397F79">
              <w:rPr>
                <w:rFonts w:cs="Arial"/>
                <w:color w:val="000000"/>
                <w:sz w:val="18"/>
                <w:szCs w:val="18"/>
                <w:lang w:eastAsia="is-IS"/>
              </w:rPr>
              <w:t xml:space="preserve"> og nám</w:t>
            </w:r>
            <w:r>
              <w:rPr>
                <w:rFonts w:cs="Arial"/>
                <w:color w:val="000000"/>
                <w:sz w:val="18"/>
                <w:szCs w:val="18"/>
                <w:lang w:eastAsia="is-IS"/>
              </w:rPr>
              <w:t>s</w:t>
            </w:r>
            <w:r w:rsidRPr="00397F79">
              <w:rPr>
                <w:rFonts w:cs="Arial"/>
                <w:color w:val="000000"/>
                <w:sz w:val="18"/>
                <w:szCs w:val="18"/>
                <w:lang w:eastAsia="is-IS"/>
              </w:rPr>
              <w:t>gagnagerð</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4,70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897D1D">
            <w:pPr>
              <w:spacing w:after="0"/>
              <w:jc w:val="left"/>
              <w:rPr>
                <w:rFonts w:cs="Arial"/>
                <w:color w:val="000000"/>
                <w:sz w:val="18"/>
                <w:szCs w:val="18"/>
                <w:lang w:eastAsia="is-IS"/>
              </w:rPr>
            </w:pPr>
            <w:r w:rsidRPr="00397F79">
              <w:rPr>
                <w:rFonts w:cs="Arial"/>
                <w:color w:val="000000"/>
                <w:sz w:val="18"/>
                <w:szCs w:val="18"/>
                <w:lang w:eastAsia="is-IS"/>
              </w:rPr>
              <w:t>Atferlis-fræðing</w:t>
            </w:r>
            <w:r>
              <w:rPr>
                <w:rFonts w:cs="Arial"/>
                <w:color w:val="000000"/>
                <w:sz w:val="18"/>
                <w:szCs w:val="18"/>
                <w:lang w:eastAsia="is-IS"/>
              </w:rPr>
              <w:t>u</w:t>
            </w:r>
            <w:r w:rsidRPr="00397F79">
              <w:rPr>
                <w:rFonts w:cs="Arial"/>
                <w:color w:val="000000"/>
                <w:sz w:val="18"/>
                <w:szCs w:val="18"/>
                <w:lang w:eastAsia="is-IS"/>
              </w:rPr>
              <w:t>r</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1,90</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Féhirðir</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Daufblindra-</w:t>
            </w:r>
            <w:r>
              <w:rPr>
                <w:rFonts w:cs="Arial"/>
                <w:color w:val="000000"/>
                <w:sz w:val="18"/>
                <w:szCs w:val="18"/>
                <w:lang w:eastAsia="is-IS"/>
              </w:rPr>
              <w:t xml:space="preserve">  </w:t>
            </w:r>
            <w:r w:rsidRPr="00397F79">
              <w:rPr>
                <w:rFonts w:cs="Arial"/>
                <w:color w:val="000000"/>
                <w:sz w:val="18"/>
                <w:szCs w:val="18"/>
                <w:lang w:eastAsia="is-IS"/>
              </w:rPr>
              <w:t>ráðgjöf</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897D1D">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27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Sálfræðing</w:t>
            </w:r>
            <w:r>
              <w:rPr>
                <w:rFonts w:cs="Arial"/>
                <w:color w:val="000000"/>
                <w:sz w:val="18"/>
                <w:szCs w:val="18"/>
                <w:lang w:eastAsia="is-IS"/>
              </w:rPr>
              <w:t>u</w:t>
            </w:r>
            <w:r w:rsidRPr="00397F79">
              <w:rPr>
                <w:rFonts w:cs="Arial"/>
                <w:color w:val="000000"/>
                <w:sz w:val="18"/>
                <w:szCs w:val="18"/>
                <w:lang w:eastAsia="is-IS"/>
              </w:rPr>
              <w:t>r</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11,10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Bókari</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0,90</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Sálfræðing</w:t>
            </w:r>
            <w:r>
              <w:rPr>
                <w:rFonts w:cs="Arial"/>
                <w:color w:val="000000"/>
                <w:sz w:val="18"/>
                <w:szCs w:val="18"/>
                <w:lang w:eastAsia="is-IS"/>
              </w:rPr>
              <w:t>u</w:t>
            </w:r>
            <w:r w:rsidRPr="00397F79">
              <w:rPr>
                <w:rFonts w:cs="Arial"/>
                <w:color w:val="000000"/>
                <w:sz w:val="18"/>
                <w:szCs w:val="18"/>
                <w:lang w:eastAsia="is-IS"/>
              </w:rPr>
              <w:t>r</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0,80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456"/>
        </w:trPr>
        <w:tc>
          <w:tcPr>
            <w:tcW w:w="1449"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Læknaritar</w:t>
            </w:r>
            <w:r>
              <w:rPr>
                <w:rFonts w:cs="Arial"/>
                <w:color w:val="000000"/>
                <w:sz w:val="18"/>
                <w:szCs w:val="18"/>
                <w:lang w:eastAsia="is-IS"/>
              </w:rPr>
              <w:t>i</w:t>
            </w:r>
          </w:p>
        </w:tc>
        <w:tc>
          <w:tcPr>
            <w:tcW w:w="620"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4,70</w:t>
            </w:r>
          </w:p>
        </w:tc>
        <w:tc>
          <w:tcPr>
            <w:tcW w:w="1198" w:type="dxa"/>
            <w:tcBorders>
              <w:top w:val="single" w:sz="4" w:space="0" w:color="FABF8F"/>
              <w:left w:val="single" w:sz="4" w:space="0" w:color="FABF8F"/>
              <w:bottom w:val="nil"/>
              <w:right w:val="nil"/>
            </w:tcBorders>
            <w:shd w:val="clear" w:color="FDE9D9" w:fill="FDE9D9"/>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p>
        </w:tc>
        <w:tc>
          <w:tcPr>
            <w:tcW w:w="621" w:type="dxa"/>
            <w:tcBorders>
              <w:top w:val="single" w:sz="4" w:space="0" w:color="FABF8F"/>
              <w:left w:val="nil"/>
              <w:bottom w:val="nil"/>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 xml:space="preserve">   </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234CB1">
            <w:pPr>
              <w:spacing w:after="0"/>
              <w:jc w:val="left"/>
              <w:rPr>
                <w:rFonts w:cs="Arial"/>
                <w:color w:val="000000"/>
                <w:sz w:val="18"/>
                <w:szCs w:val="18"/>
                <w:lang w:eastAsia="is-IS"/>
              </w:rPr>
            </w:pPr>
            <w:r w:rsidRPr="00397F79">
              <w:rPr>
                <w:rFonts w:cs="Arial"/>
                <w:color w:val="000000"/>
                <w:sz w:val="18"/>
                <w:szCs w:val="18"/>
                <w:lang w:eastAsia="is-IS"/>
              </w:rPr>
              <w:t> </w:t>
            </w:r>
            <w:r>
              <w:rPr>
                <w:rFonts w:cs="Arial"/>
                <w:color w:val="000000"/>
                <w:sz w:val="18"/>
                <w:szCs w:val="18"/>
                <w:lang w:eastAsia="is-IS"/>
              </w:rPr>
              <w:t>Skrifstofa</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color w:val="000000"/>
                <w:sz w:val="18"/>
                <w:szCs w:val="18"/>
                <w:lang w:eastAsia="is-IS"/>
              </w:rPr>
            </w:pPr>
            <w:r>
              <w:rPr>
                <w:rFonts w:cs="Arial"/>
                <w:color w:val="000000"/>
                <w:sz w:val="18"/>
                <w:szCs w:val="18"/>
                <w:lang w:eastAsia="is-IS"/>
              </w:rPr>
              <w:t>3</w:t>
            </w:r>
            <w:r w:rsidRPr="00397F79">
              <w:rPr>
                <w:rFonts w:cs="Arial"/>
                <w:color w:val="000000"/>
                <w:sz w:val="18"/>
                <w:szCs w:val="18"/>
                <w:lang w:eastAsia="is-IS"/>
              </w:rPr>
              <w:t>,00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397F79">
            <w:pPr>
              <w:spacing w:after="0"/>
              <w:jc w:val="left"/>
              <w:rPr>
                <w:rFonts w:cs="Arial"/>
                <w:color w:val="000000"/>
                <w:sz w:val="18"/>
                <w:szCs w:val="18"/>
                <w:lang w:eastAsia="is-IS"/>
              </w:rPr>
            </w:pP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r w:rsidR="00EA452E" w:rsidRPr="00397F79" w:rsidTr="00EA452E">
        <w:trPr>
          <w:trHeight w:val="276"/>
        </w:trPr>
        <w:tc>
          <w:tcPr>
            <w:tcW w:w="1449"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Forstöðumaður</w:t>
            </w:r>
          </w:p>
        </w:tc>
        <w:tc>
          <w:tcPr>
            <w:tcW w:w="620"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198" w:type="dxa"/>
            <w:tcBorders>
              <w:top w:val="single" w:sz="4" w:space="0" w:color="FABF8F"/>
              <w:left w:val="single" w:sz="4" w:space="0" w:color="FABF8F"/>
              <w:bottom w:val="nil"/>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Forstjóri</w:t>
            </w:r>
          </w:p>
        </w:tc>
        <w:tc>
          <w:tcPr>
            <w:tcW w:w="621" w:type="dxa"/>
            <w:tcBorders>
              <w:top w:val="single" w:sz="4" w:space="0" w:color="FABF8F"/>
              <w:left w:val="nil"/>
              <w:bottom w:val="nil"/>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Forstjóri</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1,00</w:t>
            </w:r>
          </w:p>
        </w:tc>
        <w:tc>
          <w:tcPr>
            <w:tcW w:w="1377" w:type="dxa"/>
            <w:tcBorders>
              <w:top w:val="single" w:sz="4" w:space="0" w:color="FABF8F"/>
              <w:left w:val="single" w:sz="4" w:space="0" w:color="FABF8F"/>
              <w:bottom w:val="single" w:sz="4" w:space="0" w:color="FABF8F"/>
              <w:right w:val="nil"/>
            </w:tcBorders>
            <w:shd w:val="clear" w:color="auto" w:fill="auto"/>
            <w:vAlign w:val="center"/>
          </w:tcPr>
          <w:p w:rsidR="00EA452E" w:rsidRPr="00397F79" w:rsidRDefault="00EA452E" w:rsidP="007D16E4">
            <w:pPr>
              <w:spacing w:after="0"/>
              <w:jc w:val="left"/>
              <w:rPr>
                <w:rFonts w:cs="Arial"/>
                <w:color w:val="000000"/>
                <w:sz w:val="18"/>
                <w:szCs w:val="18"/>
                <w:lang w:eastAsia="is-IS"/>
              </w:rPr>
            </w:pPr>
            <w:r w:rsidRPr="00397F79">
              <w:rPr>
                <w:rFonts w:cs="Arial"/>
                <w:color w:val="000000"/>
                <w:sz w:val="18"/>
                <w:szCs w:val="18"/>
                <w:lang w:eastAsia="is-IS"/>
              </w:rPr>
              <w:t>Forstöðum.</w:t>
            </w: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7D16E4">
            <w:pPr>
              <w:spacing w:after="0"/>
              <w:rPr>
                <w:rFonts w:cs="Arial"/>
                <w:color w:val="000000"/>
                <w:sz w:val="18"/>
                <w:szCs w:val="18"/>
                <w:lang w:eastAsia="is-IS"/>
              </w:rPr>
            </w:pPr>
            <w:r w:rsidRPr="00397F79">
              <w:rPr>
                <w:rFonts w:cs="Arial"/>
                <w:color w:val="000000"/>
                <w:sz w:val="18"/>
                <w:szCs w:val="18"/>
                <w:lang w:eastAsia="is-IS"/>
              </w:rPr>
              <w:t> </w:t>
            </w:r>
            <w:r>
              <w:rPr>
                <w:rFonts w:cs="Arial"/>
                <w:color w:val="000000"/>
                <w:sz w:val="18"/>
                <w:szCs w:val="18"/>
                <w:lang w:eastAsia="is-IS"/>
              </w:rPr>
              <w:t>1,00</w:t>
            </w:r>
          </w:p>
        </w:tc>
      </w:tr>
      <w:tr w:rsidR="00EA452E" w:rsidRPr="00397F79" w:rsidTr="00EA452E">
        <w:trPr>
          <w:trHeight w:val="276"/>
        </w:trPr>
        <w:tc>
          <w:tcPr>
            <w:tcW w:w="1449"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rPr>
                <w:rFonts w:cs="Arial"/>
                <w:b/>
                <w:bCs/>
                <w:color w:val="000000"/>
                <w:sz w:val="18"/>
                <w:szCs w:val="18"/>
                <w:lang w:eastAsia="is-IS"/>
              </w:rPr>
            </w:pPr>
            <w:r w:rsidRPr="00397F79">
              <w:rPr>
                <w:rFonts w:cs="Arial"/>
                <w:b/>
                <w:bCs/>
                <w:color w:val="000000"/>
                <w:sz w:val="18"/>
                <w:szCs w:val="18"/>
                <w:lang w:eastAsia="is-IS"/>
              </w:rPr>
              <w:t>Samtals:</w:t>
            </w:r>
          </w:p>
        </w:tc>
        <w:tc>
          <w:tcPr>
            <w:tcW w:w="620"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b/>
                <w:bCs/>
                <w:color w:val="000000"/>
                <w:sz w:val="18"/>
                <w:szCs w:val="18"/>
                <w:lang w:eastAsia="is-IS"/>
              </w:rPr>
            </w:pPr>
            <w:r>
              <w:rPr>
                <w:rFonts w:cs="Arial"/>
                <w:b/>
                <w:bCs/>
                <w:color w:val="000000"/>
                <w:sz w:val="18"/>
                <w:szCs w:val="18"/>
                <w:lang w:eastAsia="is-IS"/>
              </w:rPr>
              <w:t>46</w:t>
            </w:r>
            <w:r w:rsidRPr="00397F79">
              <w:rPr>
                <w:rFonts w:cs="Arial"/>
                <w:b/>
                <w:bCs/>
                <w:color w:val="000000"/>
                <w:sz w:val="18"/>
                <w:szCs w:val="18"/>
                <w:lang w:eastAsia="is-IS"/>
              </w:rPr>
              <w:t>,90</w:t>
            </w:r>
          </w:p>
        </w:tc>
        <w:tc>
          <w:tcPr>
            <w:tcW w:w="1198"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rPr>
                <w:rFonts w:cs="Arial"/>
                <w:b/>
                <w:bCs/>
                <w:color w:val="000000"/>
                <w:sz w:val="18"/>
                <w:szCs w:val="18"/>
                <w:lang w:eastAsia="is-IS"/>
              </w:rPr>
            </w:pPr>
            <w:r w:rsidRPr="00397F79">
              <w:rPr>
                <w:rFonts w:cs="Arial"/>
                <w:b/>
                <w:bCs/>
                <w:color w:val="000000"/>
                <w:sz w:val="18"/>
                <w:szCs w:val="18"/>
                <w:lang w:eastAsia="is-IS"/>
              </w:rPr>
              <w:t>Samtals:</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b/>
                <w:bCs/>
                <w:color w:val="000000"/>
                <w:sz w:val="18"/>
                <w:szCs w:val="18"/>
                <w:lang w:eastAsia="is-IS"/>
              </w:rPr>
            </w:pPr>
            <w:r w:rsidRPr="00397F79">
              <w:rPr>
                <w:rFonts w:cs="Arial"/>
                <w:b/>
                <w:bCs/>
                <w:color w:val="000000"/>
                <w:sz w:val="18"/>
                <w:szCs w:val="18"/>
                <w:lang w:eastAsia="is-IS"/>
              </w:rPr>
              <w:t>19,90</w:t>
            </w:r>
          </w:p>
        </w:tc>
        <w:tc>
          <w:tcPr>
            <w:tcW w:w="1577" w:type="dxa"/>
            <w:tcBorders>
              <w:top w:val="single" w:sz="4" w:space="0" w:color="FABF8F"/>
              <w:left w:val="single" w:sz="4" w:space="0" w:color="FABF8F"/>
              <w:bottom w:val="single" w:sz="4" w:space="0" w:color="FABF8F"/>
              <w:right w:val="nil"/>
            </w:tcBorders>
            <w:shd w:val="clear" w:color="FDE9D9" w:fill="FDE9D9"/>
            <w:vAlign w:val="center"/>
            <w:hideMark/>
          </w:tcPr>
          <w:p w:rsidR="00EA452E" w:rsidRPr="00397F79" w:rsidRDefault="00EA452E" w:rsidP="00397F79">
            <w:pPr>
              <w:spacing w:after="0"/>
              <w:rPr>
                <w:rFonts w:cs="Arial"/>
                <w:b/>
                <w:bCs/>
                <w:color w:val="000000"/>
                <w:sz w:val="18"/>
                <w:szCs w:val="18"/>
                <w:lang w:eastAsia="is-IS"/>
              </w:rPr>
            </w:pPr>
            <w:r w:rsidRPr="00397F79">
              <w:rPr>
                <w:rFonts w:cs="Arial"/>
                <w:b/>
                <w:bCs/>
                <w:color w:val="000000"/>
                <w:sz w:val="18"/>
                <w:szCs w:val="18"/>
                <w:lang w:eastAsia="is-IS"/>
              </w:rPr>
              <w:t>Samtals:</w:t>
            </w:r>
          </w:p>
        </w:tc>
        <w:tc>
          <w:tcPr>
            <w:tcW w:w="62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397F79">
            <w:pPr>
              <w:spacing w:after="0"/>
              <w:jc w:val="center"/>
              <w:rPr>
                <w:rFonts w:cs="Arial"/>
                <w:b/>
                <w:bCs/>
                <w:color w:val="000000"/>
                <w:sz w:val="18"/>
                <w:szCs w:val="18"/>
                <w:lang w:eastAsia="is-IS"/>
              </w:rPr>
            </w:pPr>
            <w:r>
              <w:rPr>
                <w:rFonts w:cs="Arial"/>
                <w:b/>
                <w:bCs/>
                <w:color w:val="000000"/>
                <w:sz w:val="18"/>
                <w:szCs w:val="18"/>
                <w:lang w:eastAsia="is-IS"/>
              </w:rPr>
              <w:t>24,8</w:t>
            </w:r>
            <w:r w:rsidRPr="00397F79">
              <w:rPr>
                <w:rFonts w:cs="Arial"/>
                <w:b/>
                <w:bCs/>
                <w:color w:val="000000"/>
                <w:sz w:val="18"/>
                <w:szCs w:val="18"/>
                <w:lang w:eastAsia="is-IS"/>
              </w:rPr>
              <w:t>0</w:t>
            </w:r>
          </w:p>
        </w:tc>
        <w:tc>
          <w:tcPr>
            <w:tcW w:w="1377" w:type="dxa"/>
            <w:tcBorders>
              <w:top w:val="single" w:sz="4" w:space="0" w:color="FABF8F"/>
              <w:left w:val="single" w:sz="4" w:space="0" w:color="FABF8F"/>
              <w:bottom w:val="single" w:sz="4" w:space="0" w:color="FABF8F"/>
              <w:right w:val="nil"/>
            </w:tcBorders>
            <w:shd w:val="clear" w:color="FDE9D9" w:fill="FDE9D9"/>
            <w:vAlign w:val="center"/>
          </w:tcPr>
          <w:p w:rsidR="00EA452E" w:rsidRPr="00397F79" w:rsidRDefault="00EA452E" w:rsidP="007D16E4">
            <w:pPr>
              <w:spacing w:after="0"/>
              <w:rPr>
                <w:rFonts w:cs="Arial"/>
                <w:b/>
                <w:bCs/>
                <w:color w:val="000000"/>
                <w:sz w:val="18"/>
                <w:szCs w:val="18"/>
                <w:lang w:eastAsia="is-IS"/>
              </w:rPr>
            </w:pPr>
            <w:r w:rsidRPr="00397F79">
              <w:rPr>
                <w:rFonts w:cs="Arial"/>
                <w:b/>
                <w:bCs/>
                <w:color w:val="000000"/>
                <w:sz w:val="18"/>
                <w:szCs w:val="18"/>
                <w:lang w:eastAsia="is-IS"/>
              </w:rPr>
              <w:t>Samtals:</w:t>
            </w:r>
          </w:p>
        </w:tc>
        <w:tc>
          <w:tcPr>
            <w:tcW w:w="541" w:type="dxa"/>
            <w:tcBorders>
              <w:top w:val="single" w:sz="4" w:space="0" w:color="FABF8F"/>
              <w:left w:val="nil"/>
              <w:bottom w:val="single" w:sz="4" w:space="0" w:color="FABF8F"/>
              <w:right w:val="single" w:sz="4" w:space="0" w:color="FABF8F"/>
            </w:tcBorders>
            <w:shd w:val="clear" w:color="FDE9D9" w:fill="FDE9D9"/>
            <w:noWrap/>
            <w:vAlign w:val="center"/>
            <w:hideMark/>
          </w:tcPr>
          <w:p w:rsidR="00EA452E" w:rsidRPr="00397F79" w:rsidRDefault="00EA452E" w:rsidP="007D16E4">
            <w:pPr>
              <w:spacing w:after="0"/>
              <w:jc w:val="right"/>
              <w:rPr>
                <w:rFonts w:cs="Arial"/>
                <w:b/>
                <w:bCs/>
                <w:color w:val="000000"/>
                <w:sz w:val="18"/>
                <w:szCs w:val="18"/>
                <w:lang w:eastAsia="is-IS"/>
              </w:rPr>
            </w:pPr>
            <w:r>
              <w:rPr>
                <w:rFonts w:cs="Arial"/>
                <w:b/>
                <w:bCs/>
                <w:color w:val="000000"/>
                <w:sz w:val="18"/>
                <w:szCs w:val="18"/>
                <w:lang w:eastAsia="is-IS"/>
              </w:rPr>
              <w:t>1,00</w:t>
            </w:r>
          </w:p>
        </w:tc>
      </w:tr>
      <w:tr w:rsidR="00EA452E" w:rsidRPr="00397F79" w:rsidTr="00EA452E">
        <w:trPr>
          <w:trHeight w:val="456"/>
        </w:trPr>
        <w:tc>
          <w:tcPr>
            <w:tcW w:w="1449" w:type="dxa"/>
            <w:tcBorders>
              <w:top w:val="nil"/>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b/>
                <w:color w:val="000000"/>
                <w:sz w:val="18"/>
                <w:szCs w:val="18"/>
                <w:lang w:eastAsia="is-IS"/>
              </w:rPr>
            </w:pPr>
            <w:r w:rsidRPr="00397F79">
              <w:rPr>
                <w:rFonts w:cs="Arial"/>
                <w:b/>
                <w:color w:val="000000"/>
                <w:sz w:val="18"/>
                <w:szCs w:val="18"/>
                <w:lang w:eastAsia="is-IS"/>
              </w:rPr>
              <w:t>Samtals yfirstjórn</w:t>
            </w:r>
          </w:p>
        </w:tc>
        <w:tc>
          <w:tcPr>
            <w:tcW w:w="620" w:type="dxa"/>
            <w:tcBorders>
              <w:top w:val="nil"/>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 </w:t>
            </w:r>
          </w:p>
        </w:tc>
        <w:tc>
          <w:tcPr>
            <w:tcW w:w="1198" w:type="dxa"/>
            <w:tcBorders>
              <w:top w:val="nil"/>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p>
        </w:tc>
        <w:tc>
          <w:tcPr>
            <w:tcW w:w="621" w:type="dxa"/>
            <w:tcBorders>
              <w:top w:val="nil"/>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 </w:t>
            </w:r>
          </w:p>
        </w:tc>
        <w:tc>
          <w:tcPr>
            <w:tcW w:w="15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p>
        </w:tc>
        <w:tc>
          <w:tcPr>
            <w:tcW w:w="62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jc w:val="center"/>
              <w:rPr>
                <w:rFonts w:cs="Arial"/>
                <w:color w:val="000000"/>
                <w:sz w:val="18"/>
                <w:szCs w:val="18"/>
                <w:lang w:eastAsia="is-IS"/>
              </w:rPr>
            </w:pPr>
            <w:r w:rsidRPr="00397F79">
              <w:rPr>
                <w:rFonts w:cs="Arial"/>
                <w:color w:val="000000"/>
                <w:sz w:val="18"/>
                <w:szCs w:val="18"/>
                <w:lang w:eastAsia="is-IS"/>
              </w:rPr>
              <w:t> </w:t>
            </w:r>
          </w:p>
        </w:tc>
        <w:tc>
          <w:tcPr>
            <w:tcW w:w="1377" w:type="dxa"/>
            <w:tcBorders>
              <w:top w:val="single" w:sz="4" w:space="0" w:color="FABF8F"/>
              <w:left w:val="single" w:sz="4" w:space="0" w:color="FABF8F"/>
              <w:bottom w:val="single" w:sz="4" w:space="0" w:color="FABF8F"/>
              <w:right w:val="nil"/>
            </w:tcBorders>
            <w:shd w:val="clear" w:color="auto" w:fill="auto"/>
            <w:vAlign w:val="center"/>
            <w:hideMark/>
          </w:tcPr>
          <w:p w:rsidR="00EA452E" w:rsidRPr="00397F79" w:rsidRDefault="00EA452E" w:rsidP="00397F79">
            <w:pPr>
              <w:spacing w:after="0"/>
              <w:jc w:val="left"/>
              <w:rPr>
                <w:rFonts w:cs="Arial"/>
                <w:color w:val="000000"/>
                <w:sz w:val="18"/>
                <w:szCs w:val="18"/>
                <w:lang w:eastAsia="is-IS"/>
              </w:rPr>
            </w:pPr>
            <w:r w:rsidRPr="00397F79">
              <w:rPr>
                <w:rFonts w:cs="Arial"/>
                <w:color w:val="000000"/>
                <w:sz w:val="18"/>
                <w:szCs w:val="18"/>
                <w:lang w:eastAsia="is-IS"/>
              </w:rPr>
              <w:t> </w:t>
            </w:r>
          </w:p>
        </w:tc>
        <w:tc>
          <w:tcPr>
            <w:tcW w:w="541" w:type="dxa"/>
            <w:tcBorders>
              <w:top w:val="single" w:sz="4" w:space="0" w:color="FABF8F"/>
              <w:left w:val="nil"/>
              <w:bottom w:val="single" w:sz="4" w:space="0" w:color="FABF8F"/>
              <w:right w:val="single" w:sz="4" w:space="0" w:color="FABF8F"/>
            </w:tcBorders>
            <w:shd w:val="clear" w:color="auto" w:fill="auto"/>
            <w:noWrap/>
            <w:vAlign w:val="center"/>
            <w:hideMark/>
          </w:tcPr>
          <w:p w:rsidR="00EA452E" w:rsidRPr="00397F79" w:rsidRDefault="00EA452E" w:rsidP="00397F79">
            <w:pPr>
              <w:spacing w:after="0"/>
              <w:rPr>
                <w:rFonts w:cs="Arial"/>
                <w:color w:val="000000"/>
                <w:sz w:val="18"/>
                <w:szCs w:val="18"/>
                <w:lang w:eastAsia="is-IS"/>
              </w:rPr>
            </w:pPr>
            <w:r w:rsidRPr="00397F79">
              <w:rPr>
                <w:rFonts w:cs="Arial"/>
                <w:color w:val="000000"/>
                <w:sz w:val="18"/>
                <w:szCs w:val="18"/>
                <w:lang w:eastAsia="is-IS"/>
              </w:rPr>
              <w:t> </w:t>
            </w:r>
          </w:p>
        </w:tc>
      </w:tr>
    </w:tbl>
    <w:p w:rsidR="00397F79" w:rsidRDefault="00EA68FD" w:rsidP="00397F79">
      <w:pPr>
        <w:rPr>
          <w:sz w:val="18"/>
          <w:szCs w:val="18"/>
        </w:rPr>
      </w:pPr>
      <w:r w:rsidRPr="000C1974">
        <w:rPr>
          <w:sz w:val="18"/>
          <w:szCs w:val="18"/>
        </w:rPr>
        <w:t xml:space="preserve">* Stöðugildi. </w:t>
      </w:r>
    </w:p>
    <w:p w:rsidR="000A49D7" w:rsidRDefault="000A49D7" w:rsidP="00397F79">
      <w:pPr>
        <w:rPr>
          <w:sz w:val="18"/>
          <w:szCs w:val="18"/>
        </w:rPr>
      </w:pPr>
    </w:p>
    <w:p w:rsidR="00AD7C59" w:rsidRDefault="00232D11" w:rsidP="00531DF3">
      <w:pPr>
        <w:pStyle w:val="Heading2"/>
      </w:pPr>
      <w:bookmarkStart w:id="60" w:name="_Toc369764621"/>
      <w:bookmarkStart w:id="61" w:name="_Toc377548129"/>
      <w:bookmarkStart w:id="62" w:name="_Toc382981794"/>
      <w:r w:rsidRPr="00646AF4">
        <w:t>Fjárhagur</w:t>
      </w:r>
      <w:bookmarkEnd w:id="60"/>
      <w:bookmarkEnd w:id="61"/>
      <w:r w:rsidR="00BC2BDF">
        <w:t xml:space="preserve"> stofnananna</w:t>
      </w:r>
      <w:bookmarkEnd w:id="62"/>
    </w:p>
    <w:p w:rsidR="000C0D70" w:rsidRPr="005440F3" w:rsidRDefault="000C0D70">
      <w:pPr>
        <w:pStyle w:val="0-Meginml"/>
      </w:pPr>
      <w:r>
        <w:t xml:space="preserve">Eins og fram kemur í töflu </w:t>
      </w:r>
      <w:r w:rsidR="002621E5">
        <w:t>6</w:t>
      </w:r>
      <w:r>
        <w:t xml:space="preserve"> eru heildarumsvif </w:t>
      </w:r>
      <w:r w:rsidR="00897D1D">
        <w:t>stofnana</w:t>
      </w:r>
      <w:r w:rsidR="002621E5">
        <w:t xml:space="preserve"> velferðarráðuneytisins</w:t>
      </w:r>
      <w:r w:rsidR="00897D1D">
        <w:t xml:space="preserve"> </w:t>
      </w:r>
      <w:r>
        <w:t>á árinu 2012 rétt um 1,</w:t>
      </w:r>
      <w:r w:rsidR="002621E5">
        <w:t>1</w:t>
      </w:r>
      <w:r>
        <w:t xml:space="preserve"> </w:t>
      </w:r>
      <w:r w:rsidR="00897D1D">
        <w:t>ma.</w:t>
      </w:r>
      <w:r>
        <w:t>kr. Nokkur halli var á</w:t>
      </w:r>
      <w:r w:rsidR="00897D1D">
        <w:t xml:space="preserve"> </w:t>
      </w:r>
      <w:r>
        <w:t xml:space="preserve">rekstri stofnananna, </w:t>
      </w:r>
      <w:r w:rsidR="00897D1D">
        <w:t xml:space="preserve">en hann </w:t>
      </w:r>
      <w:r>
        <w:t xml:space="preserve">nam tæplega </w:t>
      </w:r>
      <w:r w:rsidR="002621E5">
        <w:t>4</w:t>
      </w:r>
      <w:r>
        <w:t xml:space="preserve">0 m.kr. </w:t>
      </w:r>
      <w:r w:rsidR="0097370E">
        <w:t xml:space="preserve">eða sem svarar til tæplega 4% af heildarveltu þeirra. Langstærstur hluti útgjalda </w:t>
      </w:r>
      <w:r w:rsidR="00897D1D">
        <w:t xml:space="preserve">þeirra </w:t>
      </w:r>
      <w:r w:rsidR="002E21AB">
        <w:t>sama</w:t>
      </w:r>
      <w:r w:rsidR="00183E40">
        <w:t>nlagt</w:t>
      </w:r>
      <w:r w:rsidR="002E21AB">
        <w:t xml:space="preserve"> </w:t>
      </w:r>
      <w:r w:rsidR="0097370E">
        <w:t xml:space="preserve">var launakostnaður eða um tveir þriðju hlutar. Framlag ríkissjóðs til stofnananna nam </w:t>
      </w:r>
      <w:r w:rsidR="002621E5">
        <w:t>tæplega</w:t>
      </w:r>
      <w:r w:rsidR="0097370E">
        <w:t xml:space="preserve"> 9</w:t>
      </w:r>
      <w:r w:rsidR="002621E5">
        <w:t>00</w:t>
      </w:r>
      <w:r w:rsidR="0097370E">
        <w:t xml:space="preserve"> m.kr. og sértekjur voru um </w:t>
      </w:r>
      <w:r w:rsidR="002621E5">
        <w:t>1</w:t>
      </w:r>
      <w:r w:rsidR="0097370E">
        <w:t>7</w:t>
      </w:r>
      <w:r w:rsidR="002621E5">
        <w:t>8</w:t>
      </w:r>
      <w:r w:rsidR="0097370E">
        <w:t xml:space="preserve"> m.kr.</w:t>
      </w:r>
    </w:p>
    <w:p w:rsidR="00180265" w:rsidRDefault="00180265" w:rsidP="00180265">
      <w:pPr>
        <w:pStyle w:val="Caption"/>
        <w:keepNext/>
      </w:pPr>
    </w:p>
    <w:p w:rsidR="00EA452E" w:rsidRDefault="00EA452E" w:rsidP="00EA452E">
      <w:pPr>
        <w:pStyle w:val="Caption"/>
        <w:keepNext/>
      </w:pPr>
      <w:bookmarkStart w:id="63" w:name="_Toc383007980"/>
      <w:r>
        <w:t xml:space="preserve">Tafla </w:t>
      </w:r>
      <w:fldSimple w:instr=" SEQ Tafla \* ARABIC ">
        <w:r>
          <w:rPr>
            <w:noProof/>
          </w:rPr>
          <w:t>6</w:t>
        </w:r>
      </w:fldSimple>
      <w:r>
        <w:t xml:space="preserve">. </w:t>
      </w:r>
      <w:r w:rsidRPr="00180265">
        <w:t>Rekstur sérhæfðra þjónustustofnana fyrir fatlað</w:t>
      </w:r>
      <w:r>
        <w:t xml:space="preserve"> fólk</w:t>
      </w:r>
      <w:r w:rsidRPr="00180265">
        <w:t xml:space="preserve"> árið 2012 í m.kr.</w:t>
      </w:r>
      <w:bookmarkEnd w:id="63"/>
    </w:p>
    <w:tbl>
      <w:tblPr>
        <w:tblW w:w="9728" w:type="dxa"/>
        <w:tblInd w:w="55" w:type="dxa"/>
        <w:tblCellMar>
          <w:left w:w="70" w:type="dxa"/>
          <w:right w:w="70" w:type="dxa"/>
        </w:tblCellMar>
        <w:tblLook w:val="04A0" w:firstRow="1" w:lastRow="0" w:firstColumn="1" w:lastColumn="0" w:noHBand="0" w:noVBand="1"/>
      </w:tblPr>
      <w:tblGrid>
        <w:gridCol w:w="3842"/>
        <w:gridCol w:w="981"/>
        <w:gridCol w:w="981"/>
        <w:gridCol w:w="981"/>
        <w:gridCol w:w="981"/>
        <w:gridCol w:w="981"/>
        <w:gridCol w:w="981"/>
      </w:tblGrid>
      <w:tr w:rsidR="00141C23" w:rsidRPr="002F5992" w:rsidTr="007D16E4">
        <w:trPr>
          <w:trHeight w:val="276"/>
        </w:trPr>
        <w:tc>
          <w:tcPr>
            <w:tcW w:w="3842" w:type="dxa"/>
            <w:tcBorders>
              <w:top w:val="single" w:sz="4" w:space="0" w:color="FABF8F"/>
              <w:left w:val="single" w:sz="4" w:space="0" w:color="FABF8F"/>
              <w:bottom w:val="nil"/>
              <w:right w:val="nil"/>
            </w:tcBorders>
            <w:shd w:val="clear" w:color="F79646" w:fill="F79646"/>
            <w:noWrap/>
            <w:vAlign w:val="bottom"/>
            <w:hideMark/>
          </w:tcPr>
          <w:p w:rsidR="00141C23" w:rsidRPr="002F5992" w:rsidRDefault="00141C23" w:rsidP="002F5992">
            <w:pPr>
              <w:spacing w:after="0"/>
              <w:jc w:val="left"/>
              <w:rPr>
                <w:rFonts w:cs="Arial"/>
                <w:b/>
                <w:bCs/>
                <w:color w:val="FFFFFF"/>
                <w:sz w:val="18"/>
                <w:szCs w:val="18"/>
                <w:lang w:eastAsia="is-IS"/>
              </w:rPr>
            </w:pPr>
            <w:r w:rsidRPr="002F5992">
              <w:rPr>
                <w:rFonts w:cs="Arial"/>
                <w:b/>
                <w:bCs/>
                <w:color w:val="FFFFFF"/>
                <w:sz w:val="18"/>
                <w:szCs w:val="18"/>
                <w:lang w:eastAsia="is-IS"/>
              </w:rPr>
              <w:t> </w:t>
            </w:r>
          </w:p>
        </w:tc>
        <w:tc>
          <w:tcPr>
            <w:tcW w:w="981" w:type="dxa"/>
            <w:tcBorders>
              <w:top w:val="single" w:sz="4" w:space="0" w:color="FABF8F"/>
              <w:left w:val="nil"/>
              <w:bottom w:val="nil"/>
              <w:right w:val="nil"/>
            </w:tcBorders>
            <w:shd w:val="clear" w:color="F79646" w:fill="F79646"/>
            <w:noWrap/>
            <w:vAlign w:val="bottom"/>
            <w:hideMark/>
          </w:tcPr>
          <w:p w:rsidR="00141C23" w:rsidRPr="002F5992" w:rsidRDefault="00141C23" w:rsidP="002F5992">
            <w:pPr>
              <w:spacing w:after="0"/>
              <w:jc w:val="center"/>
              <w:rPr>
                <w:rFonts w:cs="Arial"/>
                <w:b/>
                <w:bCs/>
                <w:color w:val="FFFFFF"/>
                <w:sz w:val="18"/>
                <w:szCs w:val="18"/>
                <w:lang w:eastAsia="is-IS"/>
              </w:rPr>
            </w:pPr>
            <w:r w:rsidRPr="002F5992">
              <w:rPr>
                <w:rFonts w:cs="Arial"/>
                <w:b/>
                <w:bCs/>
                <w:color w:val="FFFFFF"/>
                <w:sz w:val="18"/>
                <w:szCs w:val="18"/>
                <w:lang w:eastAsia="is-IS"/>
              </w:rPr>
              <w:t>GRR</w:t>
            </w:r>
          </w:p>
        </w:tc>
        <w:tc>
          <w:tcPr>
            <w:tcW w:w="981" w:type="dxa"/>
            <w:tcBorders>
              <w:top w:val="single" w:sz="4" w:space="0" w:color="FABF8F"/>
              <w:left w:val="nil"/>
              <w:bottom w:val="nil"/>
              <w:right w:val="nil"/>
            </w:tcBorders>
            <w:shd w:val="clear" w:color="F79646" w:fill="F79646"/>
            <w:noWrap/>
            <w:vAlign w:val="bottom"/>
            <w:hideMark/>
          </w:tcPr>
          <w:p w:rsidR="00141C23" w:rsidRPr="002F5992" w:rsidRDefault="00141C23" w:rsidP="002717B4">
            <w:pPr>
              <w:spacing w:after="0"/>
              <w:jc w:val="center"/>
              <w:rPr>
                <w:rFonts w:cs="Arial"/>
                <w:b/>
                <w:bCs/>
                <w:color w:val="FFFFFF"/>
                <w:sz w:val="18"/>
                <w:szCs w:val="18"/>
                <w:lang w:eastAsia="is-IS"/>
              </w:rPr>
            </w:pPr>
            <w:r w:rsidRPr="002F5992">
              <w:rPr>
                <w:rFonts w:cs="Arial"/>
                <w:b/>
                <w:bCs/>
                <w:color w:val="FFFFFF"/>
                <w:sz w:val="18"/>
                <w:szCs w:val="18"/>
                <w:lang w:eastAsia="is-IS"/>
              </w:rPr>
              <w:t>Þ</w:t>
            </w:r>
            <w:r>
              <w:rPr>
                <w:rFonts w:cs="Arial"/>
                <w:b/>
                <w:bCs/>
                <w:color w:val="FFFFFF"/>
                <w:sz w:val="18"/>
                <w:szCs w:val="18"/>
                <w:lang w:eastAsia="is-IS"/>
              </w:rPr>
              <w:t>ÞM</w:t>
            </w:r>
          </w:p>
        </w:tc>
        <w:tc>
          <w:tcPr>
            <w:tcW w:w="981" w:type="dxa"/>
            <w:tcBorders>
              <w:top w:val="single" w:sz="4" w:space="0" w:color="FABF8F"/>
              <w:left w:val="nil"/>
              <w:bottom w:val="nil"/>
              <w:right w:val="nil"/>
            </w:tcBorders>
            <w:shd w:val="clear" w:color="F79646" w:fill="F79646"/>
            <w:noWrap/>
            <w:vAlign w:val="bottom"/>
            <w:hideMark/>
          </w:tcPr>
          <w:p w:rsidR="00141C23" w:rsidRPr="002F5992" w:rsidRDefault="00141C23" w:rsidP="002F5992">
            <w:pPr>
              <w:spacing w:after="0"/>
              <w:jc w:val="center"/>
              <w:rPr>
                <w:rFonts w:cs="Arial"/>
                <w:b/>
                <w:bCs/>
                <w:color w:val="FFFFFF"/>
                <w:sz w:val="18"/>
                <w:szCs w:val="18"/>
                <w:lang w:eastAsia="is-IS"/>
              </w:rPr>
            </w:pPr>
            <w:r w:rsidRPr="002F5992">
              <w:rPr>
                <w:rFonts w:cs="Arial"/>
                <w:b/>
                <w:bCs/>
                <w:color w:val="FFFFFF"/>
                <w:sz w:val="18"/>
                <w:szCs w:val="18"/>
                <w:lang w:eastAsia="is-IS"/>
              </w:rPr>
              <w:t>HTÍ</w:t>
            </w:r>
          </w:p>
        </w:tc>
        <w:tc>
          <w:tcPr>
            <w:tcW w:w="981" w:type="dxa"/>
            <w:tcBorders>
              <w:top w:val="single" w:sz="4" w:space="0" w:color="FABF8F"/>
              <w:left w:val="nil"/>
              <w:bottom w:val="nil"/>
              <w:right w:val="nil"/>
            </w:tcBorders>
            <w:shd w:val="clear" w:color="F79646" w:fill="F79646"/>
            <w:vAlign w:val="bottom"/>
          </w:tcPr>
          <w:p w:rsidR="00141C23" w:rsidRPr="002F5992" w:rsidRDefault="00141C23" w:rsidP="007D16E4">
            <w:pPr>
              <w:spacing w:after="0"/>
              <w:jc w:val="center"/>
              <w:rPr>
                <w:rFonts w:cs="Arial"/>
                <w:b/>
                <w:bCs/>
                <w:color w:val="FFFFFF"/>
                <w:sz w:val="18"/>
                <w:szCs w:val="18"/>
                <w:lang w:eastAsia="is-IS"/>
              </w:rPr>
            </w:pPr>
            <w:r w:rsidRPr="002F5992">
              <w:rPr>
                <w:rFonts w:cs="Arial"/>
                <w:b/>
                <w:bCs/>
                <w:color w:val="FFFFFF"/>
                <w:sz w:val="18"/>
                <w:szCs w:val="18"/>
                <w:lang w:eastAsia="is-IS"/>
              </w:rPr>
              <w:t>TMF</w:t>
            </w:r>
          </w:p>
        </w:tc>
        <w:tc>
          <w:tcPr>
            <w:tcW w:w="981" w:type="dxa"/>
            <w:tcBorders>
              <w:top w:val="single" w:sz="4" w:space="0" w:color="FABF8F"/>
              <w:left w:val="nil"/>
              <w:bottom w:val="nil"/>
              <w:right w:val="nil"/>
            </w:tcBorders>
            <w:shd w:val="clear" w:color="F79646" w:fill="F79646"/>
            <w:vAlign w:val="bottom"/>
          </w:tcPr>
          <w:p w:rsidR="00141C23" w:rsidRPr="002F5992" w:rsidRDefault="00141C23" w:rsidP="007D16E4">
            <w:pPr>
              <w:spacing w:after="0"/>
              <w:jc w:val="right"/>
              <w:rPr>
                <w:rFonts w:cs="Arial"/>
                <w:b/>
                <w:bCs/>
                <w:color w:val="FFFFFF"/>
                <w:sz w:val="18"/>
                <w:szCs w:val="18"/>
                <w:lang w:eastAsia="is-IS"/>
              </w:rPr>
            </w:pPr>
            <w:r w:rsidRPr="002F5992">
              <w:rPr>
                <w:rFonts w:cs="Arial"/>
                <w:b/>
                <w:bCs/>
                <w:color w:val="FFFFFF"/>
                <w:sz w:val="18"/>
                <w:szCs w:val="18"/>
                <w:lang w:eastAsia="is-IS"/>
              </w:rPr>
              <w:t>ALLS</w:t>
            </w:r>
          </w:p>
        </w:tc>
        <w:tc>
          <w:tcPr>
            <w:tcW w:w="981" w:type="dxa"/>
            <w:tcBorders>
              <w:top w:val="single" w:sz="4" w:space="0" w:color="FABF8F"/>
              <w:left w:val="nil"/>
              <w:bottom w:val="nil"/>
              <w:right w:val="nil"/>
            </w:tcBorders>
            <w:shd w:val="clear" w:color="F79646" w:fill="F79646"/>
            <w:noWrap/>
            <w:vAlign w:val="bottom"/>
          </w:tcPr>
          <w:p w:rsidR="00141C23" w:rsidRPr="002F5992" w:rsidRDefault="00141C23" w:rsidP="002F5992">
            <w:pPr>
              <w:spacing w:after="0"/>
              <w:jc w:val="center"/>
              <w:rPr>
                <w:rFonts w:cs="Arial"/>
                <w:b/>
                <w:bCs/>
                <w:color w:val="FFFFFF"/>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DE9D9"/>
            <w:noWrap/>
            <w:vAlign w:val="bottom"/>
            <w:hideMark/>
          </w:tcPr>
          <w:p w:rsidR="00141C23" w:rsidRPr="002F5992" w:rsidRDefault="00141C23" w:rsidP="002F5992">
            <w:pPr>
              <w:spacing w:after="0"/>
              <w:jc w:val="left"/>
              <w:rPr>
                <w:rFonts w:cs="Arial"/>
                <w:b/>
                <w:bCs/>
                <w:color w:val="000000"/>
                <w:sz w:val="18"/>
                <w:szCs w:val="18"/>
                <w:lang w:eastAsia="is-IS"/>
              </w:rPr>
            </w:pPr>
            <w:r w:rsidRPr="002F5992">
              <w:rPr>
                <w:rFonts w:cs="Arial"/>
                <w:b/>
                <w:bCs/>
                <w:color w:val="000000"/>
                <w:sz w:val="18"/>
                <w:szCs w:val="18"/>
                <w:lang w:eastAsia="is-IS"/>
              </w:rPr>
              <w:t>Gjöld</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Laun</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356</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175,1</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118</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10,9</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800,8</w:t>
            </w:r>
          </w:p>
        </w:tc>
        <w:tc>
          <w:tcPr>
            <w:tcW w:w="981" w:type="dxa"/>
            <w:tcBorders>
              <w:top w:val="single" w:sz="4" w:space="0" w:color="FABF8F"/>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Ferðir og fundir</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14,4</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17,3</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3,2</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44,5</w:t>
            </w:r>
          </w:p>
        </w:tc>
        <w:tc>
          <w:tcPr>
            <w:tcW w:w="981" w:type="dxa"/>
            <w:tcBorders>
              <w:top w:val="single" w:sz="4" w:space="0" w:color="FABF8F"/>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 xml:space="preserve">Rekstrarvörur </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15</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5,2</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4,8</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0,4</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29</w:t>
            </w:r>
          </w:p>
        </w:tc>
        <w:tc>
          <w:tcPr>
            <w:tcW w:w="981" w:type="dxa"/>
            <w:tcBorders>
              <w:top w:val="single" w:sz="4" w:space="0" w:color="FABF8F"/>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Aðkeypt þjónusta</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24,7</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21,8</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19,5</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1</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75</w:t>
            </w:r>
          </w:p>
        </w:tc>
        <w:tc>
          <w:tcPr>
            <w:tcW w:w="981" w:type="dxa"/>
            <w:tcBorders>
              <w:top w:val="single" w:sz="4" w:space="0" w:color="FABF8F"/>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200" w:firstLine="360"/>
              <w:jc w:val="left"/>
              <w:rPr>
                <w:rFonts w:cs="Arial"/>
                <w:color w:val="000000"/>
                <w:sz w:val="18"/>
                <w:szCs w:val="18"/>
                <w:lang w:eastAsia="is-IS"/>
              </w:rPr>
            </w:pPr>
            <w:r w:rsidRPr="002F5992">
              <w:rPr>
                <w:rFonts w:cs="Arial"/>
                <w:color w:val="000000"/>
                <w:sz w:val="18"/>
                <w:szCs w:val="18"/>
                <w:lang w:eastAsia="is-IS"/>
              </w:rPr>
              <w:t>Önnur sérfræðiþjónusta</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12,7</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6,8</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7,8</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28,9</w:t>
            </w:r>
          </w:p>
        </w:tc>
        <w:tc>
          <w:tcPr>
            <w:tcW w:w="981" w:type="dxa"/>
            <w:tcBorders>
              <w:top w:val="single" w:sz="4" w:space="0" w:color="FABF8F"/>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nil"/>
              <w:right w:val="nil"/>
            </w:tcBorders>
            <w:shd w:val="clear" w:color="FDE9D9" w:fill="FFFFFF"/>
            <w:noWrap/>
            <w:vAlign w:val="bottom"/>
            <w:hideMark/>
          </w:tcPr>
          <w:p w:rsidR="00141C23" w:rsidRPr="002F5992" w:rsidRDefault="00141C23" w:rsidP="00897D1D">
            <w:pPr>
              <w:spacing w:after="0"/>
              <w:ind w:firstLineChars="200" w:firstLine="360"/>
              <w:jc w:val="left"/>
              <w:rPr>
                <w:rFonts w:cs="Arial"/>
                <w:color w:val="000000"/>
                <w:sz w:val="18"/>
                <w:szCs w:val="18"/>
                <w:lang w:eastAsia="is-IS"/>
              </w:rPr>
            </w:pPr>
            <w:r w:rsidRPr="002F5992">
              <w:rPr>
                <w:rFonts w:cs="Arial"/>
                <w:color w:val="000000"/>
                <w:sz w:val="18"/>
                <w:szCs w:val="18"/>
                <w:lang w:eastAsia="is-IS"/>
              </w:rPr>
              <w:t>Tölvu</w:t>
            </w:r>
            <w:r w:rsidRPr="002F5992">
              <w:rPr>
                <w:rFonts w:ascii="Cambria Math" w:hAnsi="Cambria Math" w:cs="Cambria Math"/>
                <w:color w:val="000000"/>
                <w:sz w:val="18"/>
                <w:szCs w:val="18"/>
                <w:lang w:eastAsia="is-IS"/>
              </w:rPr>
              <w:t>‐</w:t>
            </w:r>
            <w:r w:rsidRPr="002F5992">
              <w:rPr>
                <w:rFonts w:cs="Arial"/>
                <w:color w:val="000000"/>
                <w:sz w:val="18"/>
                <w:szCs w:val="18"/>
                <w:lang w:eastAsia="is-IS"/>
              </w:rPr>
              <w:t xml:space="preserve"> og kerfisfræðiþj</w:t>
            </w:r>
            <w:r>
              <w:rPr>
                <w:rFonts w:cs="Arial"/>
                <w:color w:val="000000"/>
                <w:sz w:val="18"/>
                <w:szCs w:val="18"/>
                <w:lang w:eastAsia="is-IS"/>
              </w:rPr>
              <w:t>ónusta</w:t>
            </w:r>
          </w:p>
        </w:tc>
        <w:tc>
          <w:tcPr>
            <w:tcW w:w="981" w:type="dxa"/>
            <w:tcBorders>
              <w:top w:val="nil"/>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0,8</w:t>
            </w:r>
          </w:p>
        </w:tc>
        <w:tc>
          <w:tcPr>
            <w:tcW w:w="981" w:type="dxa"/>
            <w:tcBorders>
              <w:top w:val="nil"/>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5,4</w:t>
            </w:r>
          </w:p>
        </w:tc>
        <w:tc>
          <w:tcPr>
            <w:tcW w:w="981" w:type="dxa"/>
            <w:tcBorders>
              <w:top w:val="nil"/>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6,2</w:t>
            </w:r>
          </w:p>
        </w:tc>
        <w:tc>
          <w:tcPr>
            <w:tcW w:w="981" w:type="dxa"/>
            <w:tcBorders>
              <w:top w:val="nil"/>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16,8</w:t>
            </w:r>
          </w:p>
        </w:tc>
        <w:tc>
          <w:tcPr>
            <w:tcW w:w="981" w:type="dxa"/>
            <w:tcBorders>
              <w:top w:val="nil"/>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200" w:firstLine="360"/>
              <w:jc w:val="left"/>
              <w:rPr>
                <w:rFonts w:cs="Arial"/>
                <w:color w:val="000000"/>
                <w:sz w:val="18"/>
                <w:szCs w:val="18"/>
                <w:lang w:eastAsia="is-IS"/>
              </w:rPr>
            </w:pPr>
            <w:r w:rsidRPr="002F5992">
              <w:rPr>
                <w:rFonts w:cs="Arial"/>
                <w:color w:val="000000"/>
                <w:sz w:val="18"/>
                <w:szCs w:val="18"/>
                <w:lang w:eastAsia="is-IS"/>
              </w:rPr>
              <w:t>Prent</w:t>
            </w:r>
            <w:r>
              <w:rPr>
                <w:rFonts w:cs="Arial"/>
                <w:color w:val="000000"/>
                <w:sz w:val="18"/>
                <w:szCs w:val="18"/>
                <w:lang w:eastAsia="is-IS"/>
              </w:rPr>
              <w:t>un</w:t>
            </w:r>
            <w:r w:rsidRPr="002F5992">
              <w:rPr>
                <w:rFonts w:cs="Arial"/>
                <w:color w:val="000000"/>
                <w:sz w:val="18"/>
                <w:szCs w:val="18"/>
                <w:lang w:eastAsia="is-IS"/>
              </w:rPr>
              <w:t>, póstur, augl., flutn.</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4,6</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3,4</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3,3</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11,5</w:t>
            </w:r>
          </w:p>
        </w:tc>
        <w:tc>
          <w:tcPr>
            <w:tcW w:w="981" w:type="dxa"/>
            <w:tcBorders>
              <w:top w:val="nil"/>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single" w:sz="4" w:space="0" w:color="FABF8F"/>
              <w:right w:val="nil"/>
            </w:tcBorders>
            <w:shd w:val="clear" w:color="FDE9D9" w:fill="FFFFFF"/>
            <w:noWrap/>
            <w:vAlign w:val="bottom"/>
            <w:hideMark/>
          </w:tcPr>
          <w:p w:rsidR="00141C23" w:rsidRPr="002F5992" w:rsidRDefault="00141C23" w:rsidP="002F5992">
            <w:pPr>
              <w:spacing w:after="0"/>
              <w:ind w:firstLineChars="200" w:firstLine="360"/>
              <w:jc w:val="left"/>
              <w:rPr>
                <w:rFonts w:cs="Arial"/>
                <w:color w:val="000000"/>
                <w:sz w:val="18"/>
                <w:szCs w:val="18"/>
                <w:lang w:eastAsia="is-IS"/>
              </w:rPr>
            </w:pPr>
            <w:r w:rsidRPr="002F5992">
              <w:rPr>
                <w:rFonts w:cs="Arial"/>
                <w:color w:val="000000"/>
                <w:sz w:val="18"/>
                <w:szCs w:val="18"/>
                <w:lang w:eastAsia="is-IS"/>
              </w:rPr>
              <w:t>Sími og ýmislegt</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6,6</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6,2</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2,2</w:t>
            </w:r>
          </w:p>
        </w:tc>
        <w:tc>
          <w:tcPr>
            <w:tcW w:w="981" w:type="dxa"/>
            <w:tcBorders>
              <w:top w:val="nil"/>
              <w:left w:val="nil"/>
              <w:bottom w:val="single" w:sz="4" w:space="0" w:color="FABF8F"/>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single" w:sz="4" w:space="0" w:color="FABF8F"/>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16,8</w:t>
            </w:r>
          </w:p>
        </w:tc>
        <w:tc>
          <w:tcPr>
            <w:tcW w:w="981" w:type="dxa"/>
            <w:tcBorders>
              <w:top w:val="nil"/>
              <w:left w:val="nil"/>
              <w:bottom w:val="single" w:sz="4" w:space="0" w:color="FABF8F"/>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Húsnæði</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21,1</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17,9</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19,6</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1,8</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73</w:t>
            </w:r>
          </w:p>
        </w:tc>
        <w:tc>
          <w:tcPr>
            <w:tcW w:w="981" w:type="dxa"/>
            <w:tcBorders>
              <w:top w:val="nil"/>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FFFFF"/>
            <w:noWrap/>
            <w:vAlign w:val="bottom"/>
            <w:hideMark/>
          </w:tcPr>
          <w:p w:rsidR="00141C23" w:rsidRPr="002F5992" w:rsidRDefault="00141C23" w:rsidP="00897D1D">
            <w:pPr>
              <w:spacing w:after="0"/>
              <w:ind w:firstLineChars="200" w:firstLine="360"/>
              <w:jc w:val="left"/>
              <w:rPr>
                <w:rFonts w:cs="Arial"/>
                <w:color w:val="000000"/>
                <w:sz w:val="18"/>
                <w:szCs w:val="18"/>
                <w:lang w:eastAsia="is-IS"/>
              </w:rPr>
            </w:pPr>
            <w:r w:rsidRPr="002F5992">
              <w:rPr>
                <w:rFonts w:cs="Arial"/>
                <w:color w:val="000000"/>
                <w:sz w:val="18"/>
                <w:szCs w:val="18"/>
                <w:lang w:eastAsia="is-IS"/>
              </w:rPr>
              <w:t>Verkkaup og byggingav</w:t>
            </w:r>
            <w:r>
              <w:rPr>
                <w:rFonts w:cs="Arial"/>
                <w:color w:val="000000"/>
                <w:sz w:val="18"/>
                <w:szCs w:val="18"/>
                <w:lang w:eastAsia="is-IS"/>
              </w:rPr>
              <w:t>inna</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0,7</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0,5</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1,1</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200" w:firstLine="360"/>
              <w:jc w:val="left"/>
              <w:rPr>
                <w:rFonts w:cs="Arial"/>
                <w:color w:val="000000"/>
                <w:sz w:val="18"/>
                <w:szCs w:val="18"/>
                <w:lang w:eastAsia="is-IS"/>
              </w:rPr>
            </w:pPr>
            <w:r w:rsidRPr="002F5992">
              <w:rPr>
                <w:rFonts w:cs="Arial"/>
                <w:color w:val="000000"/>
                <w:sz w:val="18"/>
                <w:szCs w:val="18"/>
                <w:lang w:eastAsia="is-IS"/>
              </w:rPr>
              <w:t>Rafmagn og heitt vatn</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1,3</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1,1</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0,8</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single" w:sz="4" w:space="0" w:color="FABF8F"/>
              <w:right w:val="nil"/>
            </w:tcBorders>
            <w:shd w:val="clear" w:color="FDE9D9" w:fill="FFFFFF"/>
            <w:noWrap/>
            <w:vAlign w:val="bottom"/>
            <w:hideMark/>
          </w:tcPr>
          <w:p w:rsidR="00141C23" w:rsidRPr="002F5992" w:rsidRDefault="00141C23" w:rsidP="007421EF">
            <w:pPr>
              <w:spacing w:after="0"/>
              <w:ind w:firstLineChars="200" w:firstLine="360"/>
              <w:jc w:val="left"/>
              <w:rPr>
                <w:rFonts w:cs="Arial"/>
                <w:color w:val="000000"/>
                <w:sz w:val="18"/>
                <w:szCs w:val="18"/>
                <w:lang w:eastAsia="is-IS"/>
              </w:rPr>
            </w:pPr>
            <w:r w:rsidRPr="002F5992">
              <w:rPr>
                <w:rFonts w:cs="Arial"/>
                <w:color w:val="000000"/>
                <w:sz w:val="18"/>
                <w:szCs w:val="18"/>
                <w:lang w:eastAsia="is-IS"/>
              </w:rPr>
              <w:t>Húsaleiga og aðkeypt þjónusta</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19,1</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16,3</w:t>
            </w:r>
          </w:p>
        </w:tc>
        <w:tc>
          <w:tcPr>
            <w:tcW w:w="981" w:type="dxa"/>
            <w:tcBorders>
              <w:top w:val="nil"/>
              <w:left w:val="nil"/>
              <w:bottom w:val="single" w:sz="4" w:space="0" w:color="FABF8F"/>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17,7</w:t>
            </w:r>
          </w:p>
        </w:tc>
        <w:tc>
          <w:tcPr>
            <w:tcW w:w="981" w:type="dxa"/>
            <w:tcBorders>
              <w:top w:val="nil"/>
              <w:left w:val="nil"/>
              <w:bottom w:val="single" w:sz="4" w:space="0" w:color="FABF8F"/>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72,7</w:t>
            </w:r>
          </w:p>
        </w:tc>
        <w:tc>
          <w:tcPr>
            <w:tcW w:w="981" w:type="dxa"/>
            <w:tcBorders>
              <w:top w:val="nil"/>
              <w:left w:val="nil"/>
              <w:bottom w:val="single" w:sz="4" w:space="0" w:color="FABF8F"/>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single" w:sz="4" w:space="0" w:color="FABF8F"/>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nil"/>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Bifreiðar og vélar</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0,3</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1,9</w:t>
            </w:r>
          </w:p>
        </w:tc>
        <w:tc>
          <w:tcPr>
            <w:tcW w:w="981" w:type="dxa"/>
            <w:tcBorders>
              <w:top w:val="nil"/>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2,4</w:t>
            </w:r>
          </w:p>
        </w:tc>
        <w:tc>
          <w:tcPr>
            <w:tcW w:w="981" w:type="dxa"/>
            <w:tcBorders>
              <w:top w:val="nil"/>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 xml:space="preserve">Rekstrarkostnaður </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1,3</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66,1</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196,8</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0,1</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266,5</w:t>
            </w:r>
          </w:p>
        </w:tc>
        <w:tc>
          <w:tcPr>
            <w:tcW w:w="981" w:type="dxa"/>
            <w:tcBorders>
              <w:top w:val="single" w:sz="4" w:space="0" w:color="FABF8F"/>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DE9D9"/>
            <w:noWrap/>
            <w:vAlign w:val="bottom"/>
            <w:hideMark/>
          </w:tcPr>
          <w:p w:rsidR="00141C23" w:rsidRPr="002F5992" w:rsidRDefault="00141C23" w:rsidP="002F5992">
            <w:pPr>
              <w:spacing w:after="0"/>
              <w:jc w:val="left"/>
              <w:rPr>
                <w:rFonts w:cs="Arial"/>
                <w:b/>
                <w:bCs/>
                <w:color w:val="000000"/>
                <w:sz w:val="18"/>
                <w:szCs w:val="18"/>
                <w:lang w:eastAsia="is-IS"/>
              </w:rPr>
            </w:pPr>
            <w:r w:rsidRPr="002F5992">
              <w:rPr>
                <w:rFonts w:cs="Arial"/>
                <w:b/>
                <w:bCs/>
                <w:color w:val="000000"/>
                <w:sz w:val="18"/>
                <w:szCs w:val="18"/>
                <w:lang w:eastAsia="is-IS"/>
              </w:rPr>
              <w:t xml:space="preserve">Gjöld alls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432,8</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305,3</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361,9</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center"/>
              <w:rPr>
                <w:rFonts w:cs="Arial"/>
                <w:b/>
                <w:bCs/>
                <w:color w:val="000000"/>
                <w:sz w:val="18"/>
                <w:szCs w:val="18"/>
                <w:lang w:eastAsia="is-IS"/>
              </w:rPr>
            </w:pPr>
            <w:r w:rsidRPr="002F5992">
              <w:rPr>
                <w:rFonts w:cs="Arial"/>
                <w:b/>
                <w:bCs/>
                <w:color w:val="000000"/>
                <w:sz w:val="18"/>
                <w:szCs w:val="18"/>
                <w:lang w:eastAsia="is-IS"/>
              </w:rPr>
              <w:t>14,2</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right"/>
              <w:rPr>
                <w:rFonts w:cs="Arial"/>
                <w:b/>
                <w:bCs/>
                <w:color w:val="000000"/>
                <w:sz w:val="18"/>
                <w:szCs w:val="18"/>
                <w:lang w:eastAsia="is-IS"/>
              </w:rPr>
            </w:pPr>
            <w:r w:rsidRPr="002F5992">
              <w:rPr>
                <w:rFonts w:cs="Arial"/>
                <w:b/>
                <w:bCs/>
                <w:color w:val="000000"/>
                <w:sz w:val="18"/>
                <w:szCs w:val="18"/>
                <w:lang w:eastAsia="is-IS"/>
              </w:rPr>
              <w:t>1291,2</w:t>
            </w:r>
          </w:p>
        </w:tc>
        <w:tc>
          <w:tcPr>
            <w:tcW w:w="981" w:type="dxa"/>
            <w:tcBorders>
              <w:top w:val="single" w:sz="4" w:space="0" w:color="FABF8F"/>
              <w:left w:val="nil"/>
              <w:bottom w:val="nil"/>
              <w:right w:val="nil"/>
            </w:tcBorders>
            <w:shd w:val="clear" w:color="FDE9D9" w:fill="FDE9D9"/>
            <w:noWrap/>
            <w:vAlign w:val="bottom"/>
          </w:tcPr>
          <w:p w:rsidR="00141C23" w:rsidRPr="002F5992" w:rsidRDefault="00141C23" w:rsidP="002F5992">
            <w:pPr>
              <w:spacing w:after="0"/>
              <w:jc w:val="center"/>
              <w:rPr>
                <w:rFonts w:cs="Arial"/>
                <w:b/>
                <w:bCs/>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DE9D9"/>
            <w:noWrap/>
            <w:vAlign w:val="bottom"/>
            <w:hideMark/>
          </w:tcPr>
          <w:p w:rsidR="00141C23" w:rsidRPr="002F5992" w:rsidRDefault="00141C23" w:rsidP="002F5992">
            <w:pPr>
              <w:spacing w:after="0"/>
              <w:jc w:val="left"/>
              <w:rPr>
                <w:rFonts w:cs="Arial"/>
                <w:b/>
                <w:bCs/>
                <w:color w:val="000000"/>
                <w:sz w:val="18"/>
                <w:szCs w:val="18"/>
                <w:lang w:eastAsia="is-IS"/>
              </w:rPr>
            </w:pPr>
            <w:r w:rsidRPr="002F5992">
              <w:rPr>
                <w:rFonts w:cs="Arial"/>
                <w:b/>
                <w:bCs/>
                <w:color w:val="000000"/>
                <w:sz w:val="18"/>
                <w:szCs w:val="18"/>
                <w:lang w:eastAsia="is-IS"/>
              </w:rPr>
              <w:t xml:space="preserve">Tekjur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single" w:sz="4" w:space="0" w:color="FABF8F"/>
              <w:left w:val="nil"/>
              <w:bottom w:val="nil"/>
              <w:right w:val="nil"/>
            </w:tcBorders>
            <w:shd w:val="clear" w:color="FDE9D9" w:fill="FDE9D9"/>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000000"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Sértekjur</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37,4</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11,9</w:t>
            </w:r>
          </w:p>
        </w:tc>
        <w:tc>
          <w:tcPr>
            <w:tcW w:w="981" w:type="dxa"/>
            <w:tcBorders>
              <w:top w:val="single" w:sz="4" w:space="0" w:color="FABF8F"/>
              <w:left w:val="nil"/>
              <w:bottom w:val="nil"/>
              <w:right w:val="nil"/>
            </w:tcBorders>
            <w:shd w:val="clear" w:color="000000"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129</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4,7</w:t>
            </w:r>
          </w:p>
        </w:tc>
        <w:tc>
          <w:tcPr>
            <w:tcW w:w="981" w:type="dxa"/>
            <w:tcBorders>
              <w:top w:val="single" w:sz="4" w:space="0" w:color="FABF8F"/>
              <w:left w:val="nil"/>
              <w:bottom w:val="nil"/>
              <w:right w:val="nil"/>
            </w:tcBorders>
            <w:shd w:val="clear" w:color="000000"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275,6</w:t>
            </w:r>
          </w:p>
        </w:tc>
        <w:tc>
          <w:tcPr>
            <w:tcW w:w="981" w:type="dxa"/>
            <w:tcBorders>
              <w:top w:val="single" w:sz="4" w:space="0" w:color="FABF8F"/>
              <w:left w:val="nil"/>
              <w:bottom w:val="nil"/>
              <w:right w:val="nil"/>
            </w:tcBorders>
            <w:shd w:val="clear" w:color="000000"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FFFFF"/>
            <w:noWrap/>
            <w:vAlign w:val="bottom"/>
            <w:hideMark/>
          </w:tcPr>
          <w:p w:rsidR="00141C23" w:rsidRPr="002F5992" w:rsidRDefault="00141C23" w:rsidP="002F5992">
            <w:pPr>
              <w:spacing w:after="0"/>
              <w:ind w:firstLineChars="100" w:firstLine="180"/>
              <w:jc w:val="left"/>
              <w:rPr>
                <w:rFonts w:cs="Arial"/>
                <w:color w:val="000000"/>
                <w:sz w:val="18"/>
                <w:szCs w:val="18"/>
                <w:lang w:eastAsia="is-IS"/>
              </w:rPr>
            </w:pPr>
            <w:r w:rsidRPr="002F5992">
              <w:rPr>
                <w:rFonts w:cs="Arial"/>
                <w:color w:val="000000"/>
                <w:sz w:val="18"/>
                <w:szCs w:val="18"/>
                <w:lang w:eastAsia="is-IS"/>
              </w:rPr>
              <w:t>Framlag ríkissjóðs</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370,9</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279,6</w:t>
            </w:r>
          </w:p>
        </w:tc>
        <w:tc>
          <w:tcPr>
            <w:tcW w:w="981" w:type="dxa"/>
            <w:tcBorders>
              <w:top w:val="single" w:sz="4" w:space="0" w:color="FABF8F"/>
              <w:left w:val="nil"/>
              <w:bottom w:val="nil"/>
              <w:right w:val="nil"/>
            </w:tcBorders>
            <w:shd w:val="clear" w:color="FDE9D9" w:fill="FFFFFF"/>
            <w:noWrap/>
            <w:vAlign w:val="bottom"/>
            <w:hideMark/>
          </w:tcPr>
          <w:p w:rsidR="00141C23" w:rsidRPr="002F5992" w:rsidRDefault="00141C23" w:rsidP="002F5992">
            <w:pPr>
              <w:spacing w:after="0"/>
              <w:jc w:val="center"/>
              <w:rPr>
                <w:rFonts w:cs="Arial"/>
                <w:color w:val="000000"/>
                <w:sz w:val="18"/>
                <w:szCs w:val="18"/>
                <w:lang w:eastAsia="is-IS"/>
              </w:rPr>
            </w:pPr>
            <w:r w:rsidRPr="002F5992">
              <w:rPr>
                <w:rFonts w:cs="Arial"/>
                <w:color w:val="000000"/>
                <w:sz w:val="18"/>
                <w:szCs w:val="18"/>
                <w:lang w:eastAsia="is-IS"/>
              </w:rPr>
              <w:t>233,5</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center"/>
              <w:rPr>
                <w:rFonts w:cs="Arial"/>
                <w:color w:val="000000"/>
                <w:sz w:val="18"/>
                <w:szCs w:val="18"/>
                <w:lang w:eastAsia="is-IS"/>
              </w:rPr>
            </w:pPr>
            <w:r w:rsidRPr="002F5992">
              <w:rPr>
                <w:rFonts w:cs="Arial"/>
                <w:color w:val="000000"/>
                <w:sz w:val="18"/>
                <w:szCs w:val="18"/>
                <w:lang w:eastAsia="is-IS"/>
              </w:rPr>
              <w:t>8,1</w:t>
            </w:r>
          </w:p>
        </w:tc>
        <w:tc>
          <w:tcPr>
            <w:tcW w:w="981" w:type="dxa"/>
            <w:tcBorders>
              <w:top w:val="single" w:sz="4" w:space="0" w:color="FABF8F"/>
              <w:left w:val="nil"/>
              <w:bottom w:val="nil"/>
              <w:right w:val="nil"/>
            </w:tcBorders>
            <w:shd w:val="clear" w:color="FDE9D9" w:fill="FFFFFF"/>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966,90</w:t>
            </w:r>
          </w:p>
        </w:tc>
        <w:tc>
          <w:tcPr>
            <w:tcW w:w="981" w:type="dxa"/>
            <w:tcBorders>
              <w:top w:val="single" w:sz="4" w:space="0" w:color="FABF8F"/>
              <w:left w:val="nil"/>
              <w:bottom w:val="nil"/>
              <w:right w:val="nil"/>
            </w:tcBorders>
            <w:shd w:val="clear" w:color="FDE9D9" w:fill="FFFFFF"/>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nil"/>
              <w:right w:val="nil"/>
            </w:tcBorders>
            <w:shd w:val="clear" w:color="FDE9D9" w:fill="FDE9D9"/>
            <w:noWrap/>
            <w:vAlign w:val="bottom"/>
            <w:hideMark/>
          </w:tcPr>
          <w:p w:rsidR="00141C23" w:rsidRPr="002F5992" w:rsidRDefault="00141C23" w:rsidP="002F5992">
            <w:pPr>
              <w:spacing w:after="0"/>
              <w:jc w:val="left"/>
              <w:rPr>
                <w:rFonts w:cs="Arial"/>
                <w:b/>
                <w:bCs/>
                <w:color w:val="000000"/>
                <w:sz w:val="18"/>
                <w:szCs w:val="18"/>
                <w:lang w:eastAsia="is-IS"/>
              </w:rPr>
            </w:pPr>
            <w:r w:rsidRPr="002F5992">
              <w:rPr>
                <w:rFonts w:cs="Arial"/>
                <w:b/>
                <w:bCs/>
                <w:color w:val="000000"/>
                <w:sz w:val="18"/>
                <w:szCs w:val="18"/>
                <w:lang w:eastAsia="is-IS"/>
              </w:rPr>
              <w:t>Tekjur alls</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408,3</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291,5</w:t>
            </w:r>
          </w:p>
        </w:tc>
        <w:tc>
          <w:tcPr>
            <w:tcW w:w="981" w:type="dxa"/>
            <w:tcBorders>
              <w:top w:val="single" w:sz="4" w:space="0" w:color="FABF8F"/>
              <w:left w:val="nil"/>
              <w:bottom w:val="nil"/>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362,5</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center"/>
              <w:rPr>
                <w:rFonts w:cs="Arial"/>
                <w:b/>
                <w:bCs/>
                <w:color w:val="000000"/>
                <w:sz w:val="18"/>
                <w:szCs w:val="18"/>
                <w:lang w:eastAsia="is-IS"/>
              </w:rPr>
            </w:pPr>
            <w:r w:rsidRPr="002F5992">
              <w:rPr>
                <w:rFonts w:cs="Arial"/>
                <w:b/>
                <w:bCs/>
                <w:color w:val="000000"/>
                <w:sz w:val="18"/>
                <w:szCs w:val="18"/>
                <w:lang w:eastAsia="is-IS"/>
              </w:rPr>
              <w:t>12,8</w:t>
            </w:r>
          </w:p>
        </w:tc>
        <w:tc>
          <w:tcPr>
            <w:tcW w:w="981" w:type="dxa"/>
            <w:tcBorders>
              <w:top w:val="single" w:sz="4" w:space="0" w:color="FABF8F"/>
              <w:left w:val="nil"/>
              <w:bottom w:val="nil"/>
              <w:right w:val="nil"/>
            </w:tcBorders>
            <w:shd w:val="clear" w:color="FDE9D9" w:fill="FDE9D9"/>
            <w:vAlign w:val="bottom"/>
          </w:tcPr>
          <w:p w:rsidR="00141C23" w:rsidRPr="002F5992" w:rsidRDefault="00141C23" w:rsidP="007D16E4">
            <w:pPr>
              <w:spacing w:after="0"/>
              <w:jc w:val="right"/>
              <w:rPr>
                <w:rFonts w:cs="Arial"/>
                <w:b/>
                <w:bCs/>
                <w:color w:val="000000"/>
                <w:sz w:val="18"/>
                <w:szCs w:val="18"/>
                <w:lang w:eastAsia="is-IS"/>
              </w:rPr>
            </w:pPr>
            <w:r w:rsidRPr="002F5992">
              <w:rPr>
                <w:rFonts w:cs="Arial"/>
                <w:b/>
                <w:bCs/>
                <w:color w:val="000000"/>
                <w:sz w:val="18"/>
                <w:szCs w:val="18"/>
                <w:lang w:eastAsia="is-IS"/>
              </w:rPr>
              <w:t>1242,5</w:t>
            </w:r>
          </w:p>
        </w:tc>
        <w:tc>
          <w:tcPr>
            <w:tcW w:w="981" w:type="dxa"/>
            <w:tcBorders>
              <w:top w:val="single" w:sz="4" w:space="0" w:color="FABF8F"/>
              <w:left w:val="nil"/>
              <w:bottom w:val="nil"/>
              <w:right w:val="nil"/>
            </w:tcBorders>
            <w:shd w:val="clear" w:color="FDE9D9" w:fill="FDE9D9"/>
            <w:noWrap/>
            <w:vAlign w:val="bottom"/>
          </w:tcPr>
          <w:p w:rsidR="00141C23" w:rsidRPr="002F5992" w:rsidRDefault="00141C23" w:rsidP="002F5992">
            <w:pPr>
              <w:spacing w:after="0"/>
              <w:jc w:val="center"/>
              <w:rPr>
                <w:rFonts w:cs="Arial"/>
                <w:b/>
                <w:bCs/>
                <w:color w:val="000000"/>
                <w:sz w:val="18"/>
                <w:szCs w:val="18"/>
                <w:lang w:eastAsia="is-IS"/>
              </w:rPr>
            </w:pPr>
          </w:p>
        </w:tc>
      </w:tr>
      <w:tr w:rsidR="00141C23" w:rsidRPr="002F5992" w:rsidTr="007D16E4">
        <w:trPr>
          <w:trHeight w:val="105"/>
        </w:trPr>
        <w:tc>
          <w:tcPr>
            <w:tcW w:w="3842" w:type="dxa"/>
            <w:tcBorders>
              <w:top w:val="nil"/>
              <w:left w:val="nil"/>
              <w:bottom w:val="nil"/>
              <w:right w:val="nil"/>
            </w:tcBorders>
            <w:shd w:val="clear" w:color="auto" w:fill="auto"/>
            <w:noWrap/>
            <w:vAlign w:val="bottom"/>
            <w:hideMark/>
          </w:tcPr>
          <w:p w:rsidR="00141C23" w:rsidRPr="002F5992" w:rsidRDefault="00141C23" w:rsidP="002F5992">
            <w:pPr>
              <w:spacing w:after="0"/>
              <w:jc w:val="left"/>
              <w:rPr>
                <w:rFonts w:cs="Arial"/>
                <w:color w:val="000000"/>
                <w:sz w:val="18"/>
                <w:szCs w:val="18"/>
                <w:lang w:eastAsia="is-IS"/>
              </w:rPr>
            </w:pPr>
          </w:p>
        </w:tc>
        <w:tc>
          <w:tcPr>
            <w:tcW w:w="981" w:type="dxa"/>
            <w:tcBorders>
              <w:top w:val="nil"/>
              <w:left w:val="nil"/>
              <w:bottom w:val="nil"/>
              <w:right w:val="nil"/>
            </w:tcBorders>
            <w:shd w:val="clear" w:color="auto" w:fill="auto"/>
            <w:noWrap/>
            <w:vAlign w:val="bottom"/>
            <w:hideMark/>
          </w:tcPr>
          <w:p w:rsidR="00141C23" w:rsidRPr="002F5992" w:rsidRDefault="00141C23" w:rsidP="002F5992">
            <w:pPr>
              <w:spacing w:after="0"/>
              <w:jc w:val="center"/>
              <w:rPr>
                <w:rFonts w:cs="Arial"/>
                <w:color w:val="000000"/>
                <w:sz w:val="18"/>
                <w:szCs w:val="18"/>
                <w:lang w:eastAsia="is-IS"/>
              </w:rPr>
            </w:pPr>
          </w:p>
        </w:tc>
        <w:tc>
          <w:tcPr>
            <w:tcW w:w="981" w:type="dxa"/>
            <w:tcBorders>
              <w:top w:val="nil"/>
              <w:left w:val="nil"/>
              <w:bottom w:val="nil"/>
              <w:right w:val="nil"/>
            </w:tcBorders>
            <w:shd w:val="clear" w:color="auto" w:fill="auto"/>
            <w:noWrap/>
            <w:vAlign w:val="bottom"/>
            <w:hideMark/>
          </w:tcPr>
          <w:p w:rsidR="00141C23" w:rsidRPr="002F5992" w:rsidRDefault="00141C23" w:rsidP="002F5992">
            <w:pPr>
              <w:spacing w:after="0"/>
              <w:jc w:val="center"/>
              <w:rPr>
                <w:rFonts w:cs="Arial"/>
                <w:color w:val="000000"/>
                <w:sz w:val="18"/>
                <w:szCs w:val="18"/>
                <w:lang w:eastAsia="is-IS"/>
              </w:rPr>
            </w:pPr>
          </w:p>
        </w:tc>
        <w:tc>
          <w:tcPr>
            <w:tcW w:w="981" w:type="dxa"/>
            <w:tcBorders>
              <w:top w:val="nil"/>
              <w:left w:val="nil"/>
              <w:bottom w:val="nil"/>
              <w:right w:val="nil"/>
            </w:tcBorders>
            <w:shd w:val="clear" w:color="auto" w:fill="auto"/>
            <w:noWrap/>
            <w:vAlign w:val="bottom"/>
            <w:hideMark/>
          </w:tcPr>
          <w:p w:rsidR="00141C23" w:rsidRPr="002F5992" w:rsidRDefault="00141C23" w:rsidP="002F5992">
            <w:pPr>
              <w:spacing w:after="0"/>
              <w:jc w:val="center"/>
              <w:rPr>
                <w:rFonts w:cs="Arial"/>
                <w:color w:val="000000"/>
                <w:sz w:val="18"/>
                <w:szCs w:val="18"/>
                <w:lang w:eastAsia="is-IS"/>
              </w:rPr>
            </w:pPr>
          </w:p>
        </w:tc>
        <w:tc>
          <w:tcPr>
            <w:tcW w:w="981" w:type="dxa"/>
            <w:tcBorders>
              <w:top w:val="nil"/>
              <w:left w:val="nil"/>
              <w:bottom w:val="nil"/>
              <w:right w:val="nil"/>
            </w:tcBorders>
            <w:vAlign w:val="bottom"/>
          </w:tcPr>
          <w:p w:rsidR="00141C23" w:rsidRPr="002F5992" w:rsidRDefault="00141C23" w:rsidP="007D16E4">
            <w:pPr>
              <w:spacing w:after="0"/>
              <w:jc w:val="center"/>
              <w:rPr>
                <w:rFonts w:cs="Arial"/>
                <w:color w:val="000000"/>
                <w:sz w:val="18"/>
                <w:szCs w:val="18"/>
                <w:lang w:eastAsia="is-IS"/>
              </w:rPr>
            </w:pPr>
          </w:p>
        </w:tc>
        <w:tc>
          <w:tcPr>
            <w:tcW w:w="981" w:type="dxa"/>
            <w:tcBorders>
              <w:top w:val="nil"/>
              <w:left w:val="nil"/>
              <w:bottom w:val="nil"/>
              <w:right w:val="nil"/>
            </w:tcBorders>
            <w:vAlign w:val="bottom"/>
          </w:tcPr>
          <w:p w:rsidR="00141C23" w:rsidRPr="002F5992" w:rsidRDefault="00141C23" w:rsidP="007D16E4">
            <w:pPr>
              <w:spacing w:after="0"/>
              <w:jc w:val="right"/>
              <w:rPr>
                <w:rFonts w:cs="Arial"/>
                <w:color w:val="000000"/>
                <w:sz w:val="18"/>
                <w:szCs w:val="18"/>
                <w:lang w:eastAsia="is-IS"/>
              </w:rPr>
            </w:pPr>
            <w:r w:rsidRPr="002F5992">
              <w:rPr>
                <w:rFonts w:cs="Arial"/>
                <w:color w:val="000000"/>
                <w:sz w:val="18"/>
                <w:szCs w:val="18"/>
                <w:lang w:eastAsia="is-IS"/>
              </w:rPr>
              <w:t> </w:t>
            </w:r>
          </w:p>
        </w:tc>
        <w:tc>
          <w:tcPr>
            <w:tcW w:w="981" w:type="dxa"/>
            <w:tcBorders>
              <w:top w:val="nil"/>
              <w:left w:val="nil"/>
              <w:bottom w:val="nil"/>
              <w:right w:val="nil"/>
            </w:tcBorders>
            <w:shd w:val="clear" w:color="auto" w:fill="auto"/>
            <w:noWrap/>
            <w:vAlign w:val="bottom"/>
          </w:tcPr>
          <w:p w:rsidR="00141C23" w:rsidRPr="002F5992" w:rsidRDefault="00141C23" w:rsidP="002F5992">
            <w:pPr>
              <w:spacing w:after="0"/>
              <w:jc w:val="center"/>
              <w:rPr>
                <w:rFonts w:cs="Arial"/>
                <w:color w:val="000000"/>
                <w:sz w:val="18"/>
                <w:szCs w:val="18"/>
                <w:lang w:eastAsia="is-IS"/>
              </w:rPr>
            </w:pPr>
          </w:p>
        </w:tc>
      </w:tr>
      <w:tr w:rsidR="00141C23" w:rsidRPr="002F5992" w:rsidTr="007D16E4">
        <w:trPr>
          <w:trHeight w:val="276"/>
        </w:trPr>
        <w:tc>
          <w:tcPr>
            <w:tcW w:w="3842" w:type="dxa"/>
            <w:tcBorders>
              <w:top w:val="single" w:sz="4" w:space="0" w:color="FABF8F"/>
              <w:left w:val="single" w:sz="4" w:space="0" w:color="FABF8F"/>
              <w:bottom w:val="single" w:sz="4" w:space="0" w:color="FABF8F"/>
              <w:right w:val="nil"/>
            </w:tcBorders>
            <w:shd w:val="clear" w:color="FDE9D9" w:fill="FDE9D9"/>
            <w:noWrap/>
            <w:vAlign w:val="bottom"/>
            <w:hideMark/>
          </w:tcPr>
          <w:p w:rsidR="00141C23" w:rsidRPr="002F5992" w:rsidRDefault="00141C23" w:rsidP="002F5992">
            <w:pPr>
              <w:spacing w:after="0"/>
              <w:jc w:val="left"/>
              <w:rPr>
                <w:rFonts w:cs="Arial"/>
                <w:b/>
                <w:bCs/>
                <w:color w:val="000000"/>
                <w:sz w:val="18"/>
                <w:szCs w:val="18"/>
                <w:lang w:eastAsia="is-IS"/>
              </w:rPr>
            </w:pPr>
            <w:r w:rsidRPr="002F5992">
              <w:rPr>
                <w:rFonts w:cs="Arial"/>
                <w:b/>
                <w:bCs/>
                <w:color w:val="000000"/>
                <w:sz w:val="18"/>
                <w:szCs w:val="18"/>
                <w:lang w:eastAsia="is-IS"/>
              </w:rPr>
              <w:t>Hagnaður/tap</w:t>
            </w:r>
          </w:p>
        </w:tc>
        <w:tc>
          <w:tcPr>
            <w:tcW w:w="981" w:type="dxa"/>
            <w:tcBorders>
              <w:top w:val="single" w:sz="4" w:space="0" w:color="FABF8F"/>
              <w:left w:val="nil"/>
              <w:bottom w:val="single" w:sz="4" w:space="0" w:color="FABF8F"/>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-24,5</w:t>
            </w:r>
          </w:p>
        </w:tc>
        <w:tc>
          <w:tcPr>
            <w:tcW w:w="981" w:type="dxa"/>
            <w:tcBorders>
              <w:top w:val="single" w:sz="4" w:space="0" w:color="FABF8F"/>
              <w:left w:val="nil"/>
              <w:bottom w:val="single" w:sz="4" w:space="0" w:color="FABF8F"/>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-13,8</w:t>
            </w:r>
          </w:p>
        </w:tc>
        <w:tc>
          <w:tcPr>
            <w:tcW w:w="981" w:type="dxa"/>
            <w:tcBorders>
              <w:top w:val="single" w:sz="4" w:space="0" w:color="FABF8F"/>
              <w:left w:val="nil"/>
              <w:bottom w:val="single" w:sz="4" w:space="0" w:color="FABF8F"/>
              <w:right w:val="nil"/>
            </w:tcBorders>
            <w:shd w:val="clear" w:color="FDE9D9" w:fill="FDE9D9"/>
            <w:noWrap/>
            <w:vAlign w:val="bottom"/>
            <w:hideMark/>
          </w:tcPr>
          <w:p w:rsidR="00141C23" w:rsidRPr="002F5992" w:rsidRDefault="00141C23" w:rsidP="002F5992">
            <w:pPr>
              <w:spacing w:after="0"/>
              <w:jc w:val="center"/>
              <w:rPr>
                <w:rFonts w:cs="Arial"/>
                <w:b/>
                <w:bCs/>
                <w:color w:val="000000"/>
                <w:sz w:val="18"/>
                <w:szCs w:val="18"/>
                <w:lang w:eastAsia="is-IS"/>
              </w:rPr>
            </w:pPr>
            <w:r w:rsidRPr="002F5992">
              <w:rPr>
                <w:rFonts w:cs="Arial"/>
                <w:b/>
                <w:bCs/>
                <w:color w:val="000000"/>
                <w:sz w:val="18"/>
                <w:szCs w:val="18"/>
                <w:lang w:eastAsia="is-IS"/>
              </w:rPr>
              <w:t>0,6</w:t>
            </w:r>
          </w:p>
        </w:tc>
        <w:tc>
          <w:tcPr>
            <w:tcW w:w="981" w:type="dxa"/>
            <w:tcBorders>
              <w:top w:val="single" w:sz="4" w:space="0" w:color="FABF8F"/>
              <w:left w:val="nil"/>
              <w:bottom w:val="single" w:sz="4" w:space="0" w:color="FABF8F"/>
              <w:right w:val="nil"/>
            </w:tcBorders>
            <w:shd w:val="clear" w:color="FDE9D9" w:fill="FDE9D9"/>
            <w:vAlign w:val="bottom"/>
          </w:tcPr>
          <w:p w:rsidR="00141C23" w:rsidRPr="002F5992" w:rsidRDefault="00141C23" w:rsidP="007D16E4">
            <w:pPr>
              <w:spacing w:after="0"/>
              <w:jc w:val="center"/>
              <w:rPr>
                <w:rFonts w:cs="Arial"/>
                <w:b/>
                <w:bCs/>
                <w:color w:val="000000"/>
                <w:sz w:val="18"/>
                <w:szCs w:val="18"/>
                <w:lang w:eastAsia="is-IS"/>
              </w:rPr>
            </w:pPr>
            <w:r w:rsidRPr="002F5992">
              <w:rPr>
                <w:rFonts w:cs="Arial"/>
                <w:b/>
                <w:bCs/>
                <w:color w:val="000000"/>
                <w:sz w:val="18"/>
                <w:szCs w:val="18"/>
                <w:lang w:eastAsia="is-IS"/>
              </w:rPr>
              <w:t>-1,4</w:t>
            </w:r>
          </w:p>
        </w:tc>
        <w:tc>
          <w:tcPr>
            <w:tcW w:w="981" w:type="dxa"/>
            <w:tcBorders>
              <w:top w:val="single" w:sz="4" w:space="0" w:color="FABF8F"/>
              <w:left w:val="nil"/>
              <w:bottom w:val="single" w:sz="4" w:space="0" w:color="FABF8F"/>
              <w:right w:val="nil"/>
            </w:tcBorders>
            <w:shd w:val="clear" w:color="FDE9D9" w:fill="FDE9D9"/>
            <w:vAlign w:val="bottom"/>
          </w:tcPr>
          <w:p w:rsidR="00141C23" w:rsidRPr="002F5992" w:rsidRDefault="00141C23" w:rsidP="007D16E4">
            <w:pPr>
              <w:spacing w:after="0"/>
              <w:jc w:val="right"/>
              <w:rPr>
                <w:rFonts w:cs="Arial"/>
                <w:b/>
                <w:bCs/>
                <w:color w:val="000000"/>
                <w:sz w:val="18"/>
                <w:szCs w:val="18"/>
                <w:lang w:eastAsia="is-IS"/>
              </w:rPr>
            </w:pPr>
            <w:r w:rsidRPr="002F5992">
              <w:rPr>
                <w:rFonts w:cs="Arial"/>
                <w:b/>
                <w:bCs/>
                <w:color w:val="000000"/>
                <w:sz w:val="18"/>
                <w:szCs w:val="18"/>
                <w:lang w:eastAsia="is-IS"/>
              </w:rPr>
              <w:t>-48,7</w:t>
            </w:r>
          </w:p>
        </w:tc>
        <w:tc>
          <w:tcPr>
            <w:tcW w:w="981" w:type="dxa"/>
            <w:tcBorders>
              <w:top w:val="single" w:sz="4" w:space="0" w:color="FABF8F"/>
              <w:left w:val="nil"/>
              <w:bottom w:val="single" w:sz="4" w:space="0" w:color="FABF8F"/>
              <w:right w:val="nil"/>
            </w:tcBorders>
            <w:shd w:val="clear" w:color="FDE9D9" w:fill="FDE9D9"/>
            <w:noWrap/>
            <w:vAlign w:val="bottom"/>
          </w:tcPr>
          <w:p w:rsidR="00141C23" w:rsidRPr="002F5992" w:rsidRDefault="00141C23" w:rsidP="002F5992">
            <w:pPr>
              <w:spacing w:after="0"/>
              <w:jc w:val="center"/>
              <w:rPr>
                <w:rFonts w:cs="Arial"/>
                <w:b/>
                <w:bCs/>
                <w:color w:val="000000"/>
                <w:sz w:val="18"/>
                <w:szCs w:val="18"/>
                <w:lang w:eastAsia="is-IS"/>
              </w:rPr>
            </w:pPr>
          </w:p>
        </w:tc>
      </w:tr>
    </w:tbl>
    <w:p w:rsidR="00180265" w:rsidRDefault="00180265" w:rsidP="002621E5"/>
    <w:p w:rsidR="0097370E" w:rsidRDefault="00801136" w:rsidP="00E12F57">
      <w:r>
        <w:t xml:space="preserve">Í töflu </w:t>
      </w:r>
      <w:r w:rsidR="002621E5">
        <w:t>7</w:t>
      </w:r>
      <w:r>
        <w:t xml:space="preserve"> er að finna yfirlit um heildarkostnað vegna</w:t>
      </w:r>
      <w:r w:rsidR="00F37648">
        <w:t xml:space="preserve"> rannsóknar</w:t>
      </w:r>
      <w:r w:rsidR="002621E5">
        <w:t>-</w:t>
      </w:r>
      <w:r w:rsidR="00F37648">
        <w:t xml:space="preserve"> og</w:t>
      </w:r>
      <w:r>
        <w:t xml:space="preserve"> þróunarverkefna sem unnið var að á árinu 2012</w:t>
      </w:r>
      <w:r w:rsidR="00541152">
        <w:t>. Jafnframt gerir taflan grein fyrir skiptingu heildarkostn</w:t>
      </w:r>
      <w:r w:rsidR="00141C23">
        <w:t>aðar í eigin framlög og styrki.</w:t>
      </w:r>
    </w:p>
    <w:p w:rsidR="00EA452E" w:rsidRDefault="00EA452E" w:rsidP="00EA452E">
      <w:pPr>
        <w:pStyle w:val="Caption"/>
        <w:keepNext/>
      </w:pPr>
      <w:bookmarkStart w:id="64" w:name="_Toc383007981"/>
      <w:r>
        <w:t xml:space="preserve">Tafla </w:t>
      </w:r>
      <w:fldSimple w:instr=" SEQ Tafla \* ARABIC ">
        <w:r>
          <w:rPr>
            <w:noProof/>
          </w:rPr>
          <w:t>7</w:t>
        </w:r>
      </w:fldSimple>
      <w:r>
        <w:t>. Kostnaður vegna rannsóknar/þróunarverkefna í kr.</w:t>
      </w:r>
      <w:bookmarkEnd w:id="64"/>
    </w:p>
    <w:tbl>
      <w:tblPr>
        <w:tblpPr w:leftFromText="142" w:rightFromText="142" w:vertAnchor="text" w:tblpY="1"/>
        <w:tblOverlap w:val="never"/>
        <w:tblW w:w="9685" w:type="dxa"/>
        <w:tblInd w:w="55" w:type="dxa"/>
        <w:tblCellMar>
          <w:left w:w="70" w:type="dxa"/>
          <w:right w:w="70" w:type="dxa"/>
        </w:tblCellMar>
        <w:tblLook w:val="04A0" w:firstRow="1" w:lastRow="0" w:firstColumn="1" w:lastColumn="0" w:noHBand="0" w:noVBand="1"/>
      </w:tblPr>
      <w:tblGrid>
        <w:gridCol w:w="4248"/>
        <w:gridCol w:w="1901"/>
        <w:gridCol w:w="1723"/>
        <w:gridCol w:w="1813"/>
      </w:tblGrid>
      <w:tr w:rsidR="000D4AEC" w:rsidRPr="000D4AEC" w:rsidTr="00C542E8">
        <w:trPr>
          <w:trHeight w:val="299"/>
        </w:trPr>
        <w:tc>
          <w:tcPr>
            <w:tcW w:w="4248" w:type="dxa"/>
            <w:tcBorders>
              <w:top w:val="single" w:sz="4" w:space="0" w:color="FABF8F"/>
              <w:left w:val="single" w:sz="4" w:space="0" w:color="FABF8F"/>
              <w:bottom w:val="nil"/>
              <w:right w:val="nil"/>
            </w:tcBorders>
            <w:shd w:val="clear" w:color="F79646" w:fill="F79646"/>
            <w:noWrap/>
            <w:vAlign w:val="center"/>
            <w:hideMark/>
          </w:tcPr>
          <w:p w:rsidR="000D4AEC" w:rsidRPr="000D4AEC" w:rsidRDefault="000D4AEC" w:rsidP="000D4AEC">
            <w:pPr>
              <w:spacing w:after="0"/>
              <w:rPr>
                <w:rFonts w:cs="Arial"/>
                <w:b/>
                <w:bCs/>
                <w:color w:val="FFFFFF"/>
                <w:sz w:val="18"/>
                <w:szCs w:val="18"/>
                <w:lang w:eastAsia="is-IS"/>
              </w:rPr>
            </w:pPr>
            <w:r w:rsidRPr="000D4AEC">
              <w:rPr>
                <w:rFonts w:cs="Arial"/>
                <w:b/>
                <w:bCs/>
                <w:color w:val="FFFFFF"/>
                <w:sz w:val="18"/>
                <w:szCs w:val="18"/>
                <w:lang w:eastAsia="is-IS"/>
              </w:rPr>
              <w:t> </w:t>
            </w:r>
          </w:p>
        </w:tc>
        <w:tc>
          <w:tcPr>
            <w:tcW w:w="1901" w:type="dxa"/>
            <w:tcBorders>
              <w:top w:val="single" w:sz="4" w:space="0" w:color="FABF8F"/>
              <w:left w:val="single" w:sz="4" w:space="0" w:color="FABF8F"/>
              <w:bottom w:val="nil"/>
              <w:right w:val="nil"/>
            </w:tcBorders>
            <w:shd w:val="clear" w:color="F79646" w:fill="F79646"/>
            <w:noWrap/>
            <w:vAlign w:val="center"/>
            <w:hideMark/>
          </w:tcPr>
          <w:p w:rsidR="000D4AEC" w:rsidRPr="000D4AEC" w:rsidRDefault="000D4AEC" w:rsidP="000D4AEC">
            <w:pPr>
              <w:spacing w:after="0"/>
              <w:jc w:val="center"/>
              <w:rPr>
                <w:rFonts w:cs="Arial"/>
                <w:b/>
                <w:bCs/>
                <w:color w:val="FFFFFF"/>
                <w:sz w:val="18"/>
                <w:szCs w:val="18"/>
                <w:lang w:eastAsia="is-IS"/>
              </w:rPr>
            </w:pPr>
            <w:r w:rsidRPr="000D4AEC">
              <w:rPr>
                <w:rFonts w:cs="Arial"/>
                <w:b/>
                <w:bCs/>
                <w:color w:val="FFFFFF"/>
                <w:sz w:val="18"/>
                <w:szCs w:val="18"/>
                <w:lang w:eastAsia="is-IS"/>
              </w:rPr>
              <w:t xml:space="preserve">Kostnaður </w:t>
            </w:r>
          </w:p>
        </w:tc>
        <w:tc>
          <w:tcPr>
            <w:tcW w:w="1723" w:type="dxa"/>
            <w:tcBorders>
              <w:top w:val="single" w:sz="4" w:space="0" w:color="FABF8F"/>
              <w:left w:val="single" w:sz="4" w:space="0" w:color="FABF8F"/>
              <w:bottom w:val="nil"/>
              <w:right w:val="nil"/>
            </w:tcBorders>
            <w:shd w:val="clear" w:color="F79646" w:fill="F79646"/>
            <w:noWrap/>
            <w:vAlign w:val="center"/>
            <w:hideMark/>
          </w:tcPr>
          <w:p w:rsidR="000D4AEC" w:rsidRPr="000D4AEC" w:rsidRDefault="000D4AEC" w:rsidP="000D4AEC">
            <w:pPr>
              <w:spacing w:after="0"/>
              <w:jc w:val="center"/>
              <w:rPr>
                <w:rFonts w:cs="Arial"/>
                <w:b/>
                <w:bCs/>
                <w:color w:val="FF0000"/>
                <w:sz w:val="18"/>
                <w:szCs w:val="18"/>
                <w:lang w:eastAsia="is-IS"/>
              </w:rPr>
            </w:pPr>
            <w:r w:rsidRPr="000D4AEC">
              <w:rPr>
                <w:rFonts w:cs="Arial"/>
                <w:b/>
                <w:bCs/>
                <w:color w:val="FFFFFF" w:themeColor="background1"/>
                <w:sz w:val="18"/>
                <w:szCs w:val="18"/>
                <w:lang w:eastAsia="is-IS"/>
              </w:rPr>
              <w:t>Styrkir/sértekjur</w:t>
            </w:r>
          </w:p>
        </w:tc>
        <w:tc>
          <w:tcPr>
            <w:tcW w:w="1813" w:type="dxa"/>
            <w:tcBorders>
              <w:top w:val="single" w:sz="4" w:space="0" w:color="FABF8F"/>
              <w:left w:val="single" w:sz="4" w:space="0" w:color="FABF8F"/>
              <w:bottom w:val="single" w:sz="4" w:space="0" w:color="FABF8F"/>
              <w:right w:val="nil"/>
            </w:tcBorders>
            <w:shd w:val="clear" w:color="F79646" w:fill="F79646"/>
            <w:noWrap/>
            <w:vAlign w:val="center"/>
            <w:hideMark/>
          </w:tcPr>
          <w:p w:rsidR="000D4AEC" w:rsidRPr="000D4AEC" w:rsidRDefault="000D4AEC" w:rsidP="000D4AEC">
            <w:pPr>
              <w:spacing w:after="0"/>
              <w:jc w:val="right"/>
              <w:rPr>
                <w:rFonts w:cs="Arial"/>
                <w:b/>
                <w:bCs/>
                <w:color w:val="FFFFFF"/>
                <w:sz w:val="18"/>
                <w:szCs w:val="18"/>
                <w:lang w:eastAsia="is-IS"/>
              </w:rPr>
            </w:pPr>
            <w:r w:rsidRPr="000D4AEC">
              <w:rPr>
                <w:rFonts w:cs="Arial"/>
                <w:b/>
                <w:bCs/>
                <w:color w:val="FFFFFF"/>
                <w:sz w:val="18"/>
                <w:szCs w:val="18"/>
                <w:lang w:eastAsia="is-IS"/>
              </w:rPr>
              <w:t>Heildarkostnaður</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FDE9D9" w:fill="FDE9D9"/>
            <w:vAlign w:val="center"/>
            <w:hideMark/>
          </w:tcPr>
          <w:p w:rsidR="000D4AEC" w:rsidRPr="000D4AEC" w:rsidRDefault="000D4AEC" w:rsidP="000D4AEC">
            <w:pPr>
              <w:spacing w:after="0"/>
              <w:jc w:val="left"/>
              <w:rPr>
                <w:rFonts w:cs="Arial"/>
                <w:color w:val="000000"/>
                <w:sz w:val="18"/>
                <w:szCs w:val="18"/>
                <w:lang w:eastAsia="is-IS"/>
              </w:rPr>
            </w:pPr>
            <w:r w:rsidRPr="000D4AEC">
              <w:rPr>
                <w:rFonts w:cs="Arial"/>
                <w:color w:val="000000"/>
                <w:sz w:val="18"/>
                <w:szCs w:val="18"/>
                <w:lang w:eastAsia="is-IS"/>
              </w:rPr>
              <w:t>ÞÞM</w:t>
            </w:r>
          </w:p>
        </w:tc>
        <w:tc>
          <w:tcPr>
            <w:tcW w:w="1901" w:type="dxa"/>
            <w:tcBorders>
              <w:top w:val="single" w:sz="4" w:space="0" w:color="FABF8F"/>
              <w:left w:val="nil"/>
              <w:bottom w:val="nil"/>
              <w:right w:val="nil"/>
            </w:tcBorders>
            <w:shd w:val="clear" w:color="FDE9D9" w:fill="FDE9D9"/>
            <w:noWrap/>
            <w:vAlign w:val="center"/>
            <w:hideMark/>
          </w:tcPr>
          <w:p w:rsidR="000D4AEC" w:rsidRPr="000D4AEC" w:rsidRDefault="000D4AEC" w:rsidP="000D4AEC">
            <w:pPr>
              <w:spacing w:after="0"/>
              <w:jc w:val="center"/>
              <w:rPr>
                <w:rFonts w:cs="Arial"/>
                <w:b/>
                <w:bCs/>
                <w:color w:val="000000"/>
                <w:sz w:val="18"/>
                <w:szCs w:val="18"/>
                <w:lang w:eastAsia="is-IS"/>
              </w:rPr>
            </w:pPr>
            <w:r w:rsidRPr="000D4AEC">
              <w:rPr>
                <w:rFonts w:cs="Arial"/>
                <w:b/>
                <w:bCs/>
                <w:color w:val="000000"/>
                <w:sz w:val="18"/>
                <w:szCs w:val="18"/>
                <w:lang w:eastAsia="is-IS"/>
              </w:rPr>
              <w:t>9.941.285</w:t>
            </w:r>
          </w:p>
        </w:tc>
        <w:tc>
          <w:tcPr>
            <w:tcW w:w="1723" w:type="dxa"/>
            <w:tcBorders>
              <w:top w:val="single" w:sz="4" w:space="0" w:color="FABF8F"/>
              <w:left w:val="nil"/>
              <w:bottom w:val="nil"/>
              <w:right w:val="single" w:sz="4" w:space="0" w:color="FABF8F"/>
            </w:tcBorders>
            <w:shd w:val="clear" w:color="FDE9D9" w:fill="FDE9D9"/>
            <w:noWrap/>
            <w:vAlign w:val="center"/>
            <w:hideMark/>
          </w:tcPr>
          <w:p w:rsidR="000D4AEC" w:rsidRPr="000D4AEC" w:rsidRDefault="000D4AEC" w:rsidP="000D4AEC">
            <w:pPr>
              <w:spacing w:after="0"/>
              <w:jc w:val="center"/>
              <w:rPr>
                <w:rFonts w:cs="Arial"/>
                <w:b/>
                <w:bCs/>
                <w:color w:val="000000"/>
                <w:sz w:val="18"/>
                <w:szCs w:val="18"/>
                <w:lang w:eastAsia="is-IS"/>
              </w:rPr>
            </w:pPr>
            <w:r w:rsidRPr="000D4AEC">
              <w:rPr>
                <w:rFonts w:cs="Arial"/>
                <w:b/>
                <w:bCs/>
                <w:color w:val="000000"/>
                <w:sz w:val="18"/>
                <w:szCs w:val="18"/>
                <w:lang w:eastAsia="is-IS"/>
              </w:rPr>
              <w:t>5.638.694</w:t>
            </w:r>
          </w:p>
        </w:tc>
        <w:tc>
          <w:tcPr>
            <w:tcW w:w="1813" w:type="dxa"/>
            <w:tcBorders>
              <w:top w:val="single" w:sz="4" w:space="0" w:color="FABF8F"/>
              <w:left w:val="single" w:sz="4" w:space="0" w:color="FABF8F"/>
              <w:bottom w:val="single" w:sz="4" w:space="0" w:color="FABF8F"/>
              <w:right w:val="nil"/>
            </w:tcBorders>
            <w:shd w:val="clear" w:color="FDE9D9" w:fill="FDE9D9"/>
            <w:noWrap/>
            <w:vAlign w:val="center"/>
            <w:hideMark/>
          </w:tcPr>
          <w:p w:rsidR="000D4AEC" w:rsidRPr="000D4AEC" w:rsidRDefault="000D4AEC" w:rsidP="000D4AEC">
            <w:pPr>
              <w:spacing w:after="0"/>
              <w:jc w:val="right"/>
              <w:rPr>
                <w:rFonts w:cs="Arial"/>
                <w:b/>
                <w:bCs/>
                <w:color w:val="000000"/>
                <w:sz w:val="18"/>
                <w:szCs w:val="18"/>
                <w:lang w:eastAsia="is-IS"/>
              </w:rPr>
            </w:pPr>
            <w:r w:rsidRPr="000D4AEC">
              <w:rPr>
                <w:rFonts w:cs="Arial"/>
                <w:b/>
                <w:bCs/>
                <w:color w:val="000000"/>
                <w:sz w:val="18"/>
                <w:szCs w:val="18"/>
                <w:lang w:eastAsia="is-IS"/>
              </w:rPr>
              <w:t>15.579.979</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Leiðsöguhundaverkefni</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7.194.356</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4.402.836</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11.597.192</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SensAge Evrópuverkefni</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651.902</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651.902</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JOBS MDVI Evrópuverkefni</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926.929</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583.956</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1.510.885</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Guide tölvuforrit</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575.000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575.000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xml:space="preserve">iPAD </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380.000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380.000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xml:space="preserve">Þreifibækur </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297.000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297.000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Athugun á stöðu notenda á atvinnualdri</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568.000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568.000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FDE9D9" w:fill="FDE9D9"/>
            <w:vAlign w:val="center"/>
            <w:hideMark/>
          </w:tcPr>
          <w:p w:rsidR="000D4AEC" w:rsidRPr="000D4AEC" w:rsidRDefault="000D4AEC" w:rsidP="000D4AEC">
            <w:pPr>
              <w:spacing w:after="0"/>
              <w:jc w:val="left"/>
              <w:rPr>
                <w:rFonts w:cs="Arial"/>
                <w:color w:val="000000"/>
                <w:sz w:val="18"/>
                <w:szCs w:val="18"/>
                <w:lang w:eastAsia="is-IS"/>
              </w:rPr>
            </w:pPr>
            <w:r w:rsidRPr="000D4AEC">
              <w:rPr>
                <w:rFonts w:cs="Arial"/>
                <w:color w:val="000000"/>
                <w:sz w:val="18"/>
                <w:szCs w:val="18"/>
                <w:lang w:eastAsia="is-IS"/>
              </w:rPr>
              <w:t>HTÍ</w:t>
            </w:r>
          </w:p>
        </w:tc>
        <w:tc>
          <w:tcPr>
            <w:tcW w:w="1901" w:type="dxa"/>
            <w:tcBorders>
              <w:top w:val="single" w:sz="4" w:space="0" w:color="FABF8F"/>
              <w:left w:val="nil"/>
              <w:bottom w:val="nil"/>
              <w:right w:val="nil"/>
            </w:tcBorders>
            <w:shd w:val="clear" w:color="FDE9D9" w:fill="FDE9D9"/>
            <w:noWrap/>
            <w:vAlign w:val="center"/>
            <w:hideMark/>
          </w:tcPr>
          <w:p w:rsidR="000D4AEC" w:rsidRPr="000D4AEC" w:rsidRDefault="000D4AEC" w:rsidP="000D4AEC">
            <w:pPr>
              <w:spacing w:after="0"/>
              <w:jc w:val="center"/>
              <w:rPr>
                <w:rFonts w:cs="Arial"/>
                <w:b/>
                <w:bCs/>
                <w:color w:val="000000"/>
                <w:sz w:val="18"/>
                <w:szCs w:val="18"/>
                <w:lang w:eastAsia="is-IS"/>
              </w:rPr>
            </w:pPr>
            <w:r w:rsidRPr="000D4AEC">
              <w:rPr>
                <w:rFonts w:cs="Arial"/>
                <w:b/>
                <w:bCs/>
                <w:color w:val="000000"/>
                <w:sz w:val="18"/>
                <w:szCs w:val="18"/>
                <w:lang w:eastAsia="is-IS"/>
              </w:rPr>
              <w:t>16.585.000</w:t>
            </w:r>
          </w:p>
        </w:tc>
        <w:tc>
          <w:tcPr>
            <w:tcW w:w="1723" w:type="dxa"/>
            <w:tcBorders>
              <w:top w:val="single" w:sz="4" w:space="0" w:color="FABF8F"/>
              <w:left w:val="nil"/>
              <w:bottom w:val="nil"/>
              <w:right w:val="single" w:sz="4" w:space="0" w:color="FABF8F"/>
            </w:tcBorders>
            <w:shd w:val="clear" w:color="FDE9D9" w:fill="FDE9D9"/>
            <w:noWrap/>
            <w:vAlign w:val="center"/>
            <w:hideMark/>
          </w:tcPr>
          <w:p w:rsidR="000D4AEC" w:rsidRPr="000D4AEC" w:rsidRDefault="000D4AEC" w:rsidP="000D4AEC">
            <w:pPr>
              <w:spacing w:after="0"/>
              <w:jc w:val="center"/>
              <w:rPr>
                <w:rFonts w:cs="Arial"/>
                <w:b/>
                <w:bCs/>
                <w:color w:val="000000"/>
                <w:sz w:val="18"/>
                <w:szCs w:val="18"/>
                <w:lang w:eastAsia="is-IS"/>
              </w:rPr>
            </w:pPr>
            <w:r w:rsidRPr="000D4AEC">
              <w:rPr>
                <w:rFonts w:cs="Arial"/>
                <w:b/>
                <w:bCs/>
                <w:color w:val="000000"/>
                <w:sz w:val="18"/>
                <w:szCs w:val="18"/>
                <w:lang w:eastAsia="is-IS"/>
              </w:rPr>
              <w:t>0</w:t>
            </w:r>
          </w:p>
        </w:tc>
        <w:tc>
          <w:tcPr>
            <w:tcW w:w="1813" w:type="dxa"/>
            <w:tcBorders>
              <w:top w:val="single" w:sz="4" w:space="0" w:color="FABF8F"/>
              <w:left w:val="single" w:sz="4" w:space="0" w:color="FABF8F"/>
              <w:bottom w:val="single" w:sz="4" w:space="0" w:color="FABF8F"/>
              <w:right w:val="single" w:sz="4" w:space="0" w:color="FABF8F"/>
            </w:tcBorders>
            <w:shd w:val="clear" w:color="FDE9D9" w:fill="FDE9D9"/>
            <w:noWrap/>
            <w:vAlign w:val="center"/>
            <w:hideMark/>
          </w:tcPr>
          <w:p w:rsidR="000D4AEC" w:rsidRPr="000D4AEC" w:rsidRDefault="000D4AEC" w:rsidP="000D4AEC">
            <w:pPr>
              <w:spacing w:after="0"/>
              <w:jc w:val="right"/>
              <w:rPr>
                <w:rFonts w:cs="Arial"/>
                <w:b/>
                <w:bCs/>
                <w:color w:val="000000"/>
                <w:sz w:val="18"/>
                <w:szCs w:val="18"/>
                <w:lang w:eastAsia="is-IS"/>
              </w:rPr>
            </w:pPr>
            <w:r w:rsidRPr="000D4AEC">
              <w:rPr>
                <w:rFonts w:cs="Arial"/>
                <w:b/>
                <w:bCs/>
                <w:color w:val="000000"/>
                <w:sz w:val="18"/>
                <w:szCs w:val="18"/>
                <w:lang w:eastAsia="is-IS"/>
              </w:rPr>
              <w:t>16.585.000</w:t>
            </w:r>
          </w:p>
        </w:tc>
      </w:tr>
      <w:tr w:rsidR="000D4AEC" w:rsidRPr="000D4AEC" w:rsidTr="00C542E8">
        <w:trPr>
          <w:trHeight w:val="441"/>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left="229"/>
              <w:jc w:val="left"/>
              <w:rPr>
                <w:rFonts w:cs="Arial"/>
                <w:color w:val="000000"/>
                <w:sz w:val="18"/>
                <w:szCs w:val="18"/>
                <w:lang w:eastAsia="is-IS"/>
              </w:rPr>
            </w:pPr>
            <w:r w:rsidRPr="000D4AEC">
              <w:rPr>
                <w:rFonts w:eastAsiaTheme="minorHAnsi" w:cs="Arial"/>
                <w:sz w:val="18"/>
                <w:szCs w:val="18"/>
                <w:lang w:val="en-US"/>
              </w:rPr>
              <w:t xml:space="preserve">Rannsókn á erfðum heyrnarskerðingar og    otosclerosis. Fimm ára verkefni. </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4.000.000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4.000.000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left="229"/>
              <w:jc w:val="left"/>
              <w:rPr>
                <w:rFonts w:cs="Arial"/>
                <w:color w:val="000000"/>
                <w:sz w:val="18"/>
                <w:szCs w:val="18"/>
                <w:lang w:eastAsia="is-IS"/>
              </w:rPr>
            </w:pPr>
            <w:r w:rsidRPr="000D4AEC">
              <w:rPr>
                <w:rFonts w:eastAsiaTheme="minorHAnsi" w:cs="Arial"/>
                <w:sz w:val="18"/>
                <w:szCs w:val="18"/>
                <w:lang w:val="en-US"/>
              </w:rPr>
              <w:t>Rannsókn á meðferð fyrir einstaklinga með eyrnarhljóð</w:t>
            </w:r>
            <w:r w:rsidRPr="000D4AEC">
              <w:rPr>
                <w:rFonts w:cs="Arial"/>
                <w:color w:val="000000"/>
                <w:sz w:val="18"/>
                <w:szCs w:val="18"/>
                <w:lang w:eastAsia="is-IS"/>
              </w:rPr>
              <w:t> </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450.000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450.000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jc w:val="left"/>
              <w:rPr>
                <w:rFonts w:cs="Arial"/>
                <w:color w:val="000000"/>
                <w:sz w:val="18"/>
                <w:szCs w:val="18"/>
                <w:lang w:eastAsia="is-IS"/>
              </w:rPr>
            </w:pPr>
            <w:r w:rsidRPr="000D4AEC">
              <w:rPr>
                <w:rFonts w:eastAsiaTheme="minorHAnsi" w:cs="Arial"/>
                <w:sz w:val="18"/>
                <w:szCs w:val="18"/>
                <w:lang w:val="en-US"/>
              </w:rPr>
              <w:t xml:space="preserve">     Málfærni ungra barna (MUB)</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4.470.000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4.470.000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jc w:val="left"/>
              <w:rPr>
                <w:rFonts w:cs="Arial"/>
                <w:color w:val="000000"/>
                <w:sz w:val="18"/>
                <w:szCs w:val="18"/>
                <w:lang w:eastAsia="is-IS"/>
              </w:rPr>
            </w:pPr>
            <w:r w:rsidRPr="000D4AEC">
              <w:rPr>
                <w:rFonts w:cs="Arial"/>
                <w:color w:val="000000"/>
                <w:sz w:val="18"/>
                <w:szCs w:val="18"/>
                <w:lang w:eastAsia="is-IS"/>
              </w:rPr>
              <w:t xml:space="preserve">     </w:t>
            </w:r>
            <w:r w:rsidRPr="000D4AEC">
              <w:rPr>
                <w:rFonts w:eastAsiaTheme="minorHAnsi" w:cs="Arial"/>
                <w:sz w:val="18"/>
                <w:szCs w:val="18"/>
                <w:lang w:val="en-US"/>
              </w:rPr>
              <w:t>Málfærni eldri barna (MEB)</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1.685.000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1.685.000</w:t>
            </w:r>
          </w:p>
        </w:tc>
      </w:tr>
      <w:tr w:rsidR="000D4AEC" w:rsidRPr="000D4AEC" w:rsidTr="00C542E8">
        <w:trPr>
          <w:trHeight w:val="299"/>
        </w:trPr>
        <w:tc>
          <w:tcPr>
            <w:tcW w:w="4248" w:type="dxa"/>
            <w:tcBorders>
              <w:top w:val="single" w:sz="4" w:space="0" w:color="FABF8F"/>
              <w:left w:val="single" w:sz="4" w:space="0" w:color="FABF8F"/>
              <w:bottom w:val="single" w:sz="4" w:space="0" w:color="FABF8F"/>
              <w:right w:val="nil"/>
            </w:tcBorders>
            <w:shd w:val="clear" w:color="auto" w:fill="auto"/>
            <w:vAlign w:val="center"/>
            <w:hideMark/>
          </w:tcPr>
          <w:p w:rsidR="000D4AEC" w:rsidRPr="000D4AEC" w:rsidRDefault="000D4AEC" w:rsidP="000D4AEC">
            <w:pPr>
              <w:spacing w:after="0"/>
              <w:ind w:left="229" w:hanging="229"/>
              <w:jc w:val="left"/>
              <w:rPr>
                <w:rFonts w:cs="Arial"/>
                <w:color w:val="000000"/>
                <w:sz w:val="18"/>
                <w:szCs w:val="18"/>
                <w:lang w:eastAsia="is-IS"/>
              </w:rPr>
            </w:pPr>
            <w:r w:rsidRPr="000D4AEC">
              <w:rPr>
                <w:rFonts w:cs="Arial"/>
                <w:color w:val="000000"/>
                <w:sz w:val="18"/>
                <w:szCs w:val="18"/>
                <w:lang w:eastAsia="is-IS"/>
              </w:rPr>
              <w:t> </w:t>
            </w:r>
            <w:r w:rsidRPr="000D4AEC">
              <w:rPr>
                <w:rFonts w:ascii="Times New Roman" w:eastAsiaTheme="minorHAnsi" w:hAnsi="Times New Roman"/>
                <w:sz w:val="24"/>
                <w:szCs w:val="24"/>
                <w:lang w:val="en-US"/>
              </w:rPr>
              <w:t xml:space="preserve">   </w:t>
            </w:r>
            <w:r w:rsidRPr="000D4AEC">
              <w:rPr>
                <w:rFonts w:eastAsiaTheme="minorHAnsi" w:cs="Arial"/>
                <w:sz w:val="18"/>
                <w:szCs w:val="18"/>
                <w:lang w:val="en-US"/>
              </w:rPr>
              <w:t>Málhljóðapróf ÞM</w:t>
            </w:r>
          </w:p>
        </w:tc>
        <w:tc>
          <w:tcPr>
            <w:tcW w:w="1901" w:type="dxa"/>
            <w:tcBorders>
              <w:top w:val="single" w:sz="4" w:space="0" w:color="FABF8F"/>
              <w:left w:val="nil"/>
              <w:bottom w:val="single" w:sz="4" w:space="0" w:color="FABF8F"/>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4.310.000</w:t>
            </w:r>
          </w:p>
        </w:tc>
        <w:tc>
          <w:tcPr>
            <w:tcW w:w="1723" w:type="dxa"/>
            <w:tcBorders>
              <w:top w:val="single" w:sz="4" w:space="0" w:color="FABF8F"/>
              <w:left w:val="nil"/>
              <w:bottom w:val="single" w:sz="4" w:space="0" w:color="FABF8F"/>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4.310.000</w:t>
            </w:r>
          </w:p>
        </w:tc>
      </w:tr>
      <w:tr w:rsidR="000D4AEC" w:rsidRPr="000D4AEC" w:rsidTr="00C542E8">
        <w:trPr>
          <w:trHeight w:val="299"/>
        </w:trPr>
        <w:tc>
          <w:tcPr>
            <w:tcW w:w="4248" w:type="dxa"/>
            <w:tcBorders>
              <w:top w:val="single" w:sz="4" w:space="0" w:color="FABF8F"/>
              <w:left w:val="single" w:sz="4" w:space="0" w:color="FABF8F"/>
              <w:bottom w:val="single" w:sz="4" w:space="0" w:color="FABF8F"/>
              <w:right w:val="nil"/>
            </w:tcBorders>
            <w:shd w:val="clear" w:color="auto" w:fill="auto"/>
            <w:vAlign w:val="center"/>
            <w:hideMark/>
          </w:tcPr>
          <w:p w:rsidR="000D4AEC" w:rsidRPr="000D4AEC" w:rsidRDefault="000D4AEC" w:rsidP="000D4AEC">
            <w:pPr>
              <w:ind w:left="229"/>
              <w:jc w:val="left"/>
              <w:rPr>
                <w:rFonts w:cs="Arial"/>
                <w:color w:val="000000"/>
                <w:sz w:val="18"/>
                <w:szCs w:val="18"/>
                <w:lang w:eastAsia="is-IS"/>
              </w:rPr>
            </w:pPr>
            <w:r w:rsidRPr="000D4AEC">
              <w:rPr>
                <w:rFonts w:eastAsiaTheme="minorHAnsi" w:cs="Arial"/>
                <w:sz w:val="18"/>
                <w:szCs w:val="18"/>
                <w:lang w:val="en-US"/>
              </w:rPr>
              <w:t>Cross-Linguistic Study of Protracted Phonological  Development in Children</w:t>
            </w:r>
            <w:r w:rsidRPr="000D4AEC">
              <w:rPr>
                <w:rFonts w:eastAsiaTheme="minorHAnsi" w:cs="Arial"/>
                <w:sz w:val="18"/>
                <w:szCs w:val="18"/>
                <w:lang w:val="en-US"/>
              </w:rPr>
              <w:br/>
              <w:t xml:space="preserve"> </w:t>
            </w:r>
            <w:r w:rsidRPr="000D4AEC">
              <w:rPr>
                <w:rFonts w:eastAsiaTheme="minorHAnsi" w:cs="Arial"/>
                <w:sz w:val="18"/>
                <w:szCs w:val="18"/>
                <w:lang w:val="en-US"/>
              </w:rPr>
              <w:tab/>
            </w:r>
            <w:r w:rsidRPr="000D4AEC">
              <w:rPr>
                <w:rFonts w:eastAsiaTheme="minorHAnsi" w:cs="Arial"/>
                <w:sz w:val="18"/>
                <w:szCs w:val="18"/>
                <w:lang w:val="en-US"/>
              </w:rPr>
              <w:tab/>
              <w:t xml:space="preserve">     </w:t>
            </w:r>
          </w:p>
        </w:tc>
        <w:tc>
          <w:tcPr>
            <w:tcW w:w="1901" w:type="dxa"/>
            <w:tcBorders>
              <w:top w:val="single" w:sz="4" w:space="0" w:color="FABF8F"/>
              <w:left w:val="nil"/>
              <w:bottom w:val="single" w:sz="4" w:space="0" w:color="FABF8F"/>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1.670.000</w:t>
            </w:r>
          </w:p>
        </w:tc>
        <w:tc>
          <w:tcPr>
            <w:tcW w:w="1723" w:type="dxa"/>
            <w:tcBorders>
              <w:top w:val="single" w:sz="4" w:space="0" w:color="FABF8F"/>
              <w:left w:val="nil"/>
              <w:bottom w:val="single" w:sz="4" w:space="0" w:color="FABF8F"/>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1.670.000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w:t>
            </w:r>
            <w:r w:rsidRPr="000D4AEC">
              <w:rPr>
                <w:sz w:val="18"/>
                <w:szCs w:val="18"/>
              </w:rPr>
              <w:t>Líðan og lífsgæði barna með kuðungsígræðslu</w:t>
            </w:r>
            <w:r w:rsidRPr="000D4AEC">
              <w:rPr>
                <w:rFonts w:eastAsiaTheme="minorHAnsi" w:cs="Arial"/>
                <w:sz w:val="18"/>
                <w:szCs w:val="18"/>
                <w:lang w:val="en-US"/>
              </w:rPr>
              <w:t xml:space="preserve">            </w:t>
            </w:r>
            <w:r w:rsidRPr="000D4AEC">
              <w:rPr>
                <w:rFonts w:eastAsiaTheme="minorHAnsi" w:cs="Arial"/>
                <w:sz w:val="18"/>
                <w:szCs w:val="18"/>
                <w:lang w:val="en-US"/>
              </w:rPr>
              <w:tab/>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 </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FDE9D9" w:fill="FDE9D9"/>
            <w:vAlign w:val="center"/>
            <w:hideMark/>
          </w:tcPr>
          <w:p w:rsidR="000D4AEC" w:rsidRPr="000D4AEC" w:rsidRDefault="000D4AEC" w:rsidP="000D4AEC">
            <w:pPr>
              <w:spacing w:after="0"/>
              <w:jc w:val="left"/>
              <w:rPr>
                <w:rFonts w:cs="Arial"/>
                <w:color w:val="000000"/>
                <w:sz w:val="18"/>
                <w:szCs w:val="18"/>
                <w:lang w:eastAsia="is-IS"/>
              </w:rPr>
            </w:pPr>
            <w:r w:rsidRPr="000D4AEC">
              <w:rPr>
                <w:rFonts w:cs="Arial"/>
                <w:color w:val="000000"/>
                <w:sz w:val="18"/>
                <w:szCs w:val="18"/>
                <w:lang w:eastAsia="is-IS"/>
              </w:rPr>
              <w:t>GRR*</w:t>
            </w:r>
          </w:p>
        </w:tc>
        <w:tc>
          <w:tcPr>
            <w:tcW w:w="1901" w:type="dxa"/>
            <w:tcBorders>
              <w:top w:val="single" w:sz="4" w:space="0" w:color="FABF8F"/>
              <w:left w:val="nil"/>
              <w:bottom w:val="nil"/>
              <w:right w:val="nil"/>
            </w:tcBorders>
            <w:shd w:val="clear" w:color="FDE9D9" w:fill="FDE9D9"/>
            <w:noWrap/>
            <w:vAlign w:val="center"/>
            <w:hideMark/>
          </w:tcPr>
          <w:p w:rsidR="000D4AEC" w:rsidRPr="000D4AEC" w:rsidRDefault="000D4AEC" w:rsidP="000D4AEC">
            <w:pPr>
              <w:spacing w:after="0"/>
              <w:jc w:val="center"/>
              <w:rPr>
                <w:rFonts w:cs="Arial"/>
                <w:b/>
                <w:bCs/>
                <w:color w:val="000000"/>
                <w:sz w:val="18"/>
                <w:szCs w:val="18"/>
                <w:lang w:eastAsia="is-IS"/>
              </w:rPr>
            </w:pPr>
            <w:r w:rsidRPr="000D4AEC">
              <w:rPr>
                <w:rFonts w:cs="Arial"/>
                <w:b/>
                <w:bCs/>
                <w:color w:val="000000"/>
                <w:sz w:val="18"/>
                <w:szCs w:val="18"/>
                <w:lang w:eastAsia="is-IS"/>
              </w:rPr>
              <w:t>42.057.724</w:t>
            </w:r>
          </w:p>
        </w:tc>
        <w:tc>
          <w:tcPr>
            <w:tcW w:w="1723" w:type="dxa"/>
            <w:tcBorders>
              <w:top w:val="single" w:sz="4" w:space="0" w:color="FABF8F"/>
              <w:left w:val="nil"/>
              <w:bottom w:val="nil"/>
              <w:right w:val="single" w:sz="4" w:space="0" w:color="FABF8F"/>
            </w:tcBorders>
            <w:shd w:val="clear" w:color="FDE9D9" w:fill="FDE9D9"/>
            <w:noWrap/>
            <w:vAlign w:val="center"/>
            <w:hideMark/>
          </w:tcPr>
          <w:p w:rsidR="000D4AEC" w:rsidRPr="000D4AEC" w:rsidRDefault="006C3A81" w:rsidP="006C3A81">
            <w:pPr>
              <w:spacing w:after="0"/>
              <w:jc w:val="center"/>
              <w:rPr>
                <w:rFonts w:cs="Arial"/>
                <w:b/>
                <w:bCs/>
                <w:color w:val="000000"/>
                <w:sz w:val="18"/>
                <w:szCs w:val="18"/>
                <w:lang w:eastAsia="is-IS"/>
              </w:rPr>
            </w:pPr>
            <w:r>
              <w:rPr>
                <w:rFonts w:cs="Arial"/>
                <w:b/>
                <w:bCs/>
                <w:color w:val="000000"/>
                <w:sz w:val="18"/>
                <w:szCs w:val="18"/>
                <w:lang w:eastAsia="is-IS"/>
              </w:rPr>
              <w:t>27.478.190</w:t>
            </w:r>
          </w:p>
        </w:tc>
        <w:tc>
          <w:tcPr>
            <w:tcW w:w="1813" w:type="dxa"/>
            <w:tcBorders>
              <w:top w:val="single" w:sz="4" w:space="0" w:color="FABF8F"/>
              <w:left w:val="single" w:sz="4" w:space="0" w:color="FABF8F"/>
              <w:bottom w:val="single" w:sz="4" w:space="0" w:color="FABF8F"/>
              <w:right w:val="single" w:sz="4" w:space="0" w:color="FABF8F"/>
            </w:tcBorders>
            <w:shd w:val="clear" w:color="FDE9D9" w:fill="FDE9D9"/>
            <w:noWrap/>
            <w:vAlign w:val="center"/>
            <w:hideMark/>
          </w:tcPr>
          <w:p w:rsidR="000D4AEC" w:rsidRPr="000D4AEC" w:rsidRDefault="00D47B0C" w:rsidP="00D47B0C">
            <w:pPr>
              <w:spacing w:after="0"/>
              <w:jc w:val="right"/>
              <w:rPr>
                <w:rFonts w:cs="Arial"/>
                <w:b/>
                <w:bCs/>
                <w:color w:val="000000"/>
                <w:sz w:val="18"/>
                <w:szCs w:val="18"/>
                <w:lang w:eastAsia="is-IS"/>
              </w:rPr>
            </w:pPr>
            <w:r>
              <w:rPr>
                <w:rFonts w:cs="Arial"/>
                <w:b/>
                <w:bCs/>
                <w:color w:val="000000"/>
                <w:sz w:val="18"/>
                <w:szCs w:val="18"/>
                <w:lang w:eastAsia="is-IS"/>
              </w:rPr>
              <w:t>14.579.534</w:t>
            </w:r>
            <w:r w:rsidR="000D4AEC" w:rsidRPr="000D4AEC">
              <w:rPr>
                <w:rFonts w:cs="Arial"/>
                <w:b/>
                <w:bCs/>
                <w:color w:val="000000"/>
                <w:sz w:val="18"/>
                <w:szCs w:val="18"/>
                <w:lang w:eastAsia="is-IS"/>
              </w:rPr>
              <w:t>**</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Fræðslunámskeið – almenn</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20.671.747</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19.298.573</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1.373.174</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xml:space="preserve">Framlag sérfræðinga v/ranns (1,5 stöðugildi)             </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10.044.000</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10.044.000</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Mat á stuðningsþörf fatlaðra, fullorðnir (SIS)</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6.037.919</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6C3A81" w:rsidP="006C3A81">
            <w:pPr>
              <w:spacing w:after="0"/>
              <w:jc w:val="center"/>
              <w:rPr>
                <w:rFonts w:cs="Arial"/>
                <w:color w:val="000000"/>
                <w:sz w:val="18"/>
                <w:szCs w:val="18"/>
                <w:lang w:eastAsia="is-IS"/>
              </w:rPr>
            </w:pPr>
            <w:r>
              <w:rPr>
                <w:rFonts w:cs="Arial"/>
                <w:color w:val="000000"/>
                <w:sz w:val="18"/>
                <w:szCs w:val="18"/>
                <w:lang w:eastAsia="is-IS"/>
              </w:rPr>
              <w:t>6.037.919</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-3.213.853</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Leonardo – Kennsluefni, atferlisíhlutun, einhverfa</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4.180.030 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1.809.203</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2.370.827</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Erlent samstarf vegna sjaldgæfra fatlana</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325.209 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325.209</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COST- Evrópusamstarf um einhverfu rannsóknir</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498.481 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332.495 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165.986</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SCPE – Evrópusamtarf um CP-hreyfihamlanir</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178.131 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178.131</w:t>
            </w:r>
          </w:p>
        </w:tc>
      </w:tr>
      <w:tr w:rsidR="000D4AEC" w:rsidRPr="000D4AEC" w:rsidTr="00C542E8">
        <w:trPr>
          <w:trHeight w:val="299"/>
        </w:trPr>
        <w:tc>
          <w:tcPr>
            <w:tcW w:w="4248" w:type="dxa"/>
            <w:tcBorders>
              <w:top w:val="single" w:sz="4" w:space="0" w:color="FABF8F"/>
              <w:left w:val="single" w:sz="4" w:space="0" w:color="FABF8F"/>
              <w:bottom w:val="nil"/>
              <w:right w:val="nil"/>
            </w:tcBorders>
            <w:shd w:val="clear" w:color="auto" w:fill="auto"/>
            <w:vAlign w:val="center"/>
            <w:hideMark/>
          </w:tcPr>
          <w:p w:rsidR="000D4AEC" w:rsidRPr="000D4AEC" w:rsidRDefault="000D4AEC" w:rsidP="000D4AEC">
            <w:pPr>
              <w:spacing w:after="0"/>
              <w:ind w:firstLineChars="100" w:firstLine="180"/>
              <w:jc w:val="left"/>
              <w:rPr>
                <w:rFonts w:cs="Arial"/>
                <w:color w:val="000000"/>
                <w:sz w:val="18"/>
                <w:szCs w:val="18"/>
                <w:lang w:eastAsia="is-IS"/>
              </w:rPr>
            </w:pPr>
            <w:r w:rsidRPr="000D4AEC">
              <w:rPr>
                <w:rFonts w:cs="Arial"/>
                <w:color w:val="000000"/>
                <w:sz w:val="18"/>
                <w:szCs w:val="18"/>
                <w:lang w:eastAsia="is-IS"/>
              </w:rPr>
              <w:t> Downs heilkenni/einhverfa –evrópskt samstarf</w:t>
            </w:r>
          </w:p>
        </w:tc>
        <w:tc>
          <w:tcPr>
            <w:tcW w:w="1901" w:type="dxa"/>
            <w:tcBorders>
              <w:top w:val="single" w:sz="4" w:space="0" w:color="FABF8F"/>
              <w:left w:val="nil"/>
              <w:bottom w:val="nil"/>
              <w:right w:val="nil"/>
            </w:tcBorders>
            <w:shd w:val="clear" w:color="auto" w:fill="auto"/>
            <w:noWrap/>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122.207 </w:t>
            </w:r>
          </w:p>
        </w:tc>
        <w:tc>
          <w:tcPr>
            <w:tcW w:w="1723" w:type="dxa"/>
            <w:tcBorders>
              <w:top w:val="single" w:sz="4" w:space="0" w:color="FABF8F"/>
              <w:left w:val="nil"/>
              <w:bottom w:val="nil"/>
              <w:right w:val="single" w:sz="4" w:space="0" w:color="FABF8F"/>
            </w:tcBorders>
            <w:shd w:val="clear" w:color="auto" w:fill="auto"/>
            <w:vAlign w:val="center"/>
            <w:hideMark/>
          </w:tcPr>
          <w:p w:rsidR="000D4AEC" w:rsidRPr="000D4AEC" w:rsidRDefault="000D4AEC" w:rsidP="000D4AEC">
            <w:pPr>
              <w:spacing w:after="0"/>
              <w:jc w:val="center"/>
              <w:rPr>
                <w:rFonts w:cs="Arial"/>
                <w:color w:val="000000"/>
                <w:sz w:val="18"/>
                <w:szCs w:val="18"/>
                <w:lang w:eastAsia="is-IS"/>
              </w:rPr>
            </w:pPr>
            <w:r w:rsidRPr="000D4AEC">
              <w:rPr>
                <w:rFonts w:cs="Arial"/>
                <w:color w:val="000000"/>
                <w:sz w:val="18"/>
                <w:szCs w:val="18"/>
                <w:lang w:eastAsia="is-IS"/>
              </w:rPr>
              <w:t> </w:t>
            </w:r>
          </w:p>
        </w:tc>
        <w:tc>
          <w:tcPr>
            <w:tcW w:w="1813" w:type="dxa"/>
            <w:tcBorders>
              <w:top w:val="single" w:sz="4" w:space="0" w:color="FABF8F"/>
              <w:left w:val="single" w:sz="4" w:space="0" w:color="FABF8F"/>
              <w:bottom w:val="single" w:sz="4" w:space="0" w:color="FABF8F"/>
              <w:right w:val="single" w:sz="4" w:space="0" w:color="FABF8F"/>
            </w:tcBorders>
            <w:shd w:val="clear" w:color="auto" w:fill="auto"/>
            <w:noWrap/>
            <w:vAlign w:val="center"/>
            <w:hideMark/>
          </w:tcPr>
          <w:p w:rsidR="000D4AEC" w:rsidRPr="000D4AEC" w:rsidRDefault="000D4AEC" w:rsidP="000D4AEC">
            <w:pPr>
              <w:spacing w:after="0"/>
              <w:jc w:val="right"/>
              <w:rPr>
                <w:rFonts w:cs="Arial"/>
                <w:color w:val="000000"/>
                <w:sz w:val="18"/>
                <w:szCs w:val="18"/>
                <w:lang w:eastAsia="is-IS"/>
              </w:rPr>
            </w:pPr>
            <w:r w:rsidRPr="000D4AEC">
              <w:rPr>
                <w:rFonts w:cs="Arial"/>
                <w:color w:val="000000"/>
                <w:sz w:val="18"/>
                <w:szCs w:val="18"/>
                <w:lang w:eastAsia="is-IS"/>
              </w:rPr>
              <w:t>122.207</w:t>
            </w:r>
          </w:p>
        </w:tc>
      </w:tr>
    </w:tbl>
    <w:p w:rsidR="000D4AEC" w:rsidRPr="000D4AEC" w:rsidRDefault="000D4AEC" w:rsidP="000D4AEC">
      <w:pPr>
        <w:keepNext/>
        <w:spacing w:before="240" w:after="60"/>
        <w:ind w:left="720" w:hanging="360"/>
        <w:jc w:val="left"/>
        <w:outlineLvl w:val="2"/>
        <w:rPr>
          <w:rFonts w:ascii="Verdana" w:hAnsi="Verdana"/>
          <w:color w:val="595959" w:themeColor="text1" w:themeTint="A6"/>
          <w:sz w:val="16"/>
          <w:szCs w:val="16"/>
        </w:rPr>
      </w:pPr>
      <w:r w:rsidRPr="00AE4260">
        <w:rPr>
          <w:rFonts w:cs="Arial"/>
          <w:b/>
          <w:color w:val="595959" w:themeColor="text1" w:themeTint="A6"/>
        </w:rPr>
        <w:t xml:space="preserve">* </w:t>
      </w:r>
      <w:r w:rsidRPr="000D4AEC">
        <w:rPr>
          <w:rFonts w:ascii="Verdana" w:hAnsi="Verdana"/>
          <w:color w:val="595959" w:themeColor="text1" w:themeTint="A6"/>
          <w:sz w:val="16"/>
          <w:szCs w:val="16"/>
        </w:rPr>
        <w:t>Frekari lýsing á verkefnum í viðauka undir GRR.</w:t>
      </w:r>
    </w:p>
    <w:p w:rsidR="000D4AEC" w:rsidRDefault="000D4AEC" w:rsidP="000D4AEC">
      <w:pPr>
        <w:spacing w:after="0"/>
        <w:rPr>
          <w:rFonts w:ascii="Verdana" w:hAnsi="Verdana"/>
          <w:color w:val="595959" w:themeColor="text1" w:themeTint="A6"/>
          <w:sz w:val="16"/>
          <w:szCs w:val="16"/>
        </w:rPr>
      </w:pPr>
      <w:r w:rsidRPr="000D4AEC">
        <w:rPr>
          <w:rFonts w:ascii="Verdana" w:hAnsi="Verdana"/>
          <w:b/>
          <w:color w:val="595959" w:themeColor="text1" w:themeTint="A6"/>
        </w:rPr>
        <w:t xml:space="preserve"> </w:t>
      </w:r>
      <w:r w:rsidRPr="001571E2">
        <w:rPr>
          <w:rFonts w:cs="Arial"/>
          <w:b/>
          <w:color w:val="595959" w:themeColor="text1" w:themeTint="A6"/>
        </w:rPr>
        <w:t xml:space="preserve"> **</w:t>
      </w:r>
      <w:r w:rsidRPr="000D4AEC">
        <w:rPr>
          <w:rFonts w:ascii="Verdana" w:hAnsi="Verdana"/>
          <w:b/>
          <w:color w:val="595959" w:themeColor="text1" w:themeTint="A6"/>
        </w:rPr>
        <w:t xml:space="preserve"> </w:t>
      </w:r>
      <w:r w:rsidRPr="000D4AEC">
        <w:rPr>
          <w:rFonts w:ascii="Verdana" w:hAnsi="Verdana"/>
          <w:color w:val="595959" w:themeColor="text1" w:themeTint="A6"/>
          <w:sz w:val="16"/>
          <w:szCs w:val="16"/>
        </w:rPr>
        <w:t>Í þessum dálki er búið að draga sértekjur frá kostnaði þar sem það á við.</w:t>
      </w:r>
    </w:p>
    <w:p w:rsidR="001571E2" w:rsidRPr="000D4AEC" w:rsidRDefault="001571E2" w:rsidP="000D4AEC">
      <w:pPr>
        <w:spacing w:after="0"/>
        <w:rPr>
          <w:color w:val="000000"/>
          <w:sz w:val="16"/>
          <w:szCs w:val="16"/>
        </w:rPr>
      </w:pPr>
    </w:p>
    <w:p w:rsidR="00232D11" w:rsidRPr="00906FF5" w:rsidRDefault="00192F90" w:rsidP="00906FF5">
      <w:pPr>
        <w:pStyle w:val="Heading2"/>
      </w:pPr>
      <w:bookmarkStart w:id="65" w:name="_Toc377548130"/>
      <w:bookmarkStart w:id="66" w:name="_Toc382981795"/>
      <w:r>
        <w:t xml:space="preserve">Húsnæðismál </w:t>
      </w:r>
      <w:r w:rsidR="00534E79">
        <w:t>–</w:t>
      </w:r>
      <w:r>
        <w:t xml:space="preserve"> </w:t>
      </w:r>
      <w:r w:rsidR="00090F3B">
        <w:t>upplýsingamál</w:t>
      </w:r>
      <w:bookmarkEnd w:id="65"/>
      <w:bookmarkEnd w:id="66"/>
    </w:p>
    <w:p w:rsidR="004F695B" w:rsidRDefault="00192F90" w:rsidP="00A35EDC">
      <w:pPr>
        <w:pStyle w:val="Heading3"/>
      </w:pPr>
      <w:bookmarkStart w:id="67" w:name="_Toc377548131"/>
      <w:bookmarkStart w:id="68" w:name="_Toc382981796"/>
      <w:r>
        <w:t>Húsn</w:t>
      </w:r>
      <w:r w:rsidR="00906FF5">
        <w:t>æði</w:t>
      </w:r>
      <w:bookmarkEnd w:id="67"/>
      <w:bookmarkEnd w:id="68"/>
    </w:p>
    <w:p w:rsidR="00192F90" w:rsidRPr="00192F90" w:rsidRDefault="00192F90">
      <w:pPr>
        <w:pStyle w:val="0-Meginml"/>
      </w:pPr>
      <w:r>
        <w:t>Allar stofnanirnar starfa í leiguhúsnæði</w:t>
      </w:r>
      <w:r w:rsidR="0097370E">
        <w:t xml:space="preserve"> og</w:t>
      </w:r>
      <w:r>
        <w:t xml:space="preserve"> eiga það sameiginlegt að húsnæðið er of þröngt, óhentugt og í nokkrum </w:t>
      </w:r>
      <w:r w:rsidRPr="00906FF5">
        <w:t>tilfellum</w:t>
      </w:r>
      <w:r>
        <w:t xml:space="preserve"> er viðhaldi ábótavant. Þetta á bæði við um almenna vinnuaðstöðu</w:t>
      </w:r>
      <w:r w:rsidR="0003068B">
        <w:t>, aðstöðu til að þjónusta viðskiptavini</w:t>
      </w:r>
      <w:r>
        <w:t xml:space="preserve"> og aðstöðu fyrir starfsfólk. Aðkallandi er að bæta húsnæði</w:t>
      </w:r>
      <w:r w:rsidR="00E0484A">
        <w:t xml:space="preserve"> stofnananna </w:t>
      </w:r>
      <w:r w:rsidR="0003068B">
        <w:t>í heild.</w:t>
      </w:r>
      <w:r w:rsidR="00F07AF2">
        <w:t xml:space="preserve"> </w:t>
      </w:r>
    </w:p>
    <w:p w:rsidR="00232D11" w:rsidRPr="003A68C5" w:rsidRDefault="0003068B" w:rsidP="00A35EDC">
      <w:pPr>
        <w:pStyle w:val="Heading3"/>
      </w:pPr>
      <w:bookmarkStart w:id="69" w:name="_Toc377548132"/>
      <w:bookmarkStart w:id="70" w:name="_Toc382981797"/>
      <w:r w:rsidRPr="003A68C5">
        <w:t>Hugbúnaður og sam</w:t>
      </w:r>
      <w:r w:rsidR="00AD26BD" w:rsidRPr="003A68C5">
        <w:t>s</w:t>
      </w:r>
      <w:r w:rsidR="00906FF5">
        <w:t>kiptatækni</w:t>
      </w:r>
      <w:bookmarkEnd w:id="69"/>
      <w:bookmarkEnd w:id="70"/>
    </w:p>
    <w:p w:rsidR="00906FF5" w:rsidRDefault="0003068B">
      <w:pPr>
        <w:pStyle w:val="0-Meginml"/>
      </w:pPr>
      <w:r>
        <w:t>Stofnanirnar nota mismunandi hugbúnað til þess að halda utan um upplýsingar</w:t>
      </w:r>
      <w:r w:rsidR="00093533">
        <w:t>,</w:t>
      </w:r>
      <w:r>
        <w:t xml:space="preserve"> bæði hvað snertir viðskiptavini og skjalavistun. Í sumum tilvikum er þessi búnaður ekki í takt við tímann. Misbrestur er á því að ke</w:t>
      </w:r>
      <w:r w:rsidR="00976167">
        <w:t>r</w:t>
      </w:r>
      <w:r>
        <w:t xml:space="preserve">fin geti tengst og tekið við upplýsingum úr kerfum annarra stofnana sem þjóna sömu viðskiptavinum. </w:t>
      </w:r>
      <w:r w:rsidRPr="008A3492">
        <w:t>Símakerfi og tölvu</w:t>
      </w:r>
      <w:r w:rsidR="002F7501">
        <w:t>búnaður</w:t>
      </w:r>
      <w:r w:rsidRPr="008A3492">
        <w:t xml:space="preserve"> svara ekki kröfum </w:t>
      </w:r>
      <w:r w:rsidR="00897D1D">
        <w:t>nú</w:t>
      </w:r>
      <w:r w:rsidRPr="008A3492">
        <w:t>tíma</w:t>
      </w:r>
      <w:r w:rsidR="00906FF5">
        <w:t xml:space="preserve">ns og </w:t>
      </w:r>
      <w:r w:rsidR="00897D1D">
        <w:t xml:space="preserve">þurfa </w:t>
      </w:r>
      <w:r w:rsidR="00906FF5">
        <w:t>endurnýjunar við.</w:t>
      </w:r>
    </w:p>
    <w:p w:rsidR="00897D1D" w:rsidRDefault="00897D1D">
      <w:pPr>
        <w:pStyle w:val="0-Meginml"/>
      </w:pPr>
    </w:p>
    <w:p w:rsidR="006862A4" w:rsidRPr="00906FF5" w:rsidRDefault="002F7501">
      <w:pPr>
        <w:pStyle w:val="0-Meginml"/>
      </w:pPr>
      <w:r>
        <w:t xml:space="preserve">Í HTÍ og </w:t>
      </w:r>
      <w:r w:rsidR="0072210B">
        <w:t>Þ</w:t>
      </w:r>
      <w:r w:rsidR="007173B1">
        <w:t>ÞM</w:t>
      </w:r>
      <w:r>
        <w:t xml:space="preserve"> er viðskiptavinum veitt mikil og flókin tækniráðgjöf. Bylting hefur orðið í tæknimálum á örfáum árum og því er sá hluti ráðgjafar orði</w:t>
      </w:r>
      <w:r w:rsidR="00093533">
        <w:t>nn</w:t>
      </w:r>
      <w:r>
        <w:t xml:space="preserve"> mun stærri en gert hafði verið ráð fyrir.</w:t>
      </w:r>
      <w:r w:rsidR="0072210B">
        <w:t xml:space="preserve"> Gert er ráð fyrir því að þróunin á þessu sviði verði enn hraðari á næstu árum. </w:t>
      </w:r>
    </w:p>
    <w:p w:rsidR="009F0094" w:rsidRDefault="00A17B6E" w:rsidP="00906FF5">
      <w:pPr>
        <w:pStyle w:val="Heading2"/>
      </w:pPr>
      <w:bookmarkStart w:id="71" w:name="_Toc369764624"/>
      <w:bookmarkStart w:id="72" w:name="_Toc377548133"/>
      <w:bookmarkStart w:id="73" w:name="_Toc382981798"/>
      <w:r>
        <w:t>Tengsl þjónustuaðila</w:t>
      </w:r>
      <w:bookmarkEnd w:id="71"/>
      <w:bookmarkEnd w:id="72"/>
      <w:bookmarkEnd w:id="73"/>
    </w:p>
    <w:p w:rsidR="008C5510" w:rsidRDefault="00E817C6">
      <w:pPr>
        <w:pStyle w:val="0-Meginml"/>
      </w:pPr>
      <w:r w:rsidRPr="00767362">
        <w:t>Í töflu</w:t>
      </w:r>
      <w:r w:rsidR="00897D1D">
        <w:t xml:space="preserve"> </w:t>
      </w:r>
      <w:r w:rsidR="00C81697">
        <w:t>8</w:t>
      </w:r>
      <w:r w:rsidRPr="00767362">
        <w:t xml:space="preserve"> má sjá yfirlit yfir samstarfsaðila þeirra stofnana sem hér eru til umfjöllunar.</w:t>
      </w:r>
    </w:p>
    <w:p w:rsidR="002717B4" w:rsidRDefault="002717B4">
      <w:pPr>
        <w:pStyle w:val="0-Meginml"/>
      </w:pPr>
    </w:p>
    <w:p w:rsidR="004E3776" w:rsidRPr="008C5510" w:rsidRDefault="004E3776">
      <w:pPr>
        <w:pStyle w:val="0-Meginml"/>
      </w:pPr>
    </w:p>
    <w:p w:rsidR="00EA452E" w:rsidRDefault="00EA452E" w:rsidP="00EA452E">
      <w:pPr>
        <w:pStyle w:val="Caption"/>
        <w:keepNext/>
      </w:pPr>
      <w:bookmarkStart w:id="74" w:name="_Toc377548134"/>
      <w:bookmarkStart w:id="75" w:name="_Toc383007982"/>
      <w:r>
        <w:t xml:space="preserve">Tafla </w:t>
      </w:r>
      <w:fldSimple w:instr=" SEQ Tafla \* ARABIC ">
        <w:r>
          <w:rPr>
            <w:noProof/>
          </w:rPr>
          <w:t>8</w:t>
        </w:r>
      </w:fldSimple>
      <w:r>
        <w:t>. Samstarfsaðilar.</w:t>
      </w:r>
      <w:bookmarkEnd w:id="75"/>
    </w:p>
    <w:tbl>
      <w:tblPr>
        <w:tblW w:w="8505" w:type="dxa"/>
        <w:tblInd w:w="65"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left w:w="70" w:type="dxa"/>
          <w:right w:w="70" w:type="dxa"/>
        </w:tblCellMar>
        <w:tblLook w:val="04A0" w:firstRow="1" w:lastRow="0" w:firstColumn="1" w:lastColumn="0" w:noHBand="0" w:noVBand="1"/>
      </w:tblPr>
      <w:tblGrid>
        <w:gridCol w:w="3969"/>
        <w:gridCol w:w="1134"/>
        <w:gridCol w:w="1134"/>
        <w:gridCol w:w="1134"/>
        <w:gridCol w:w="1134"/>
      </w:tblGrid>
      <w:tr w:rsidR="00AE4260" w:rsidRPr="00F93C3B" w:rsidTr="00AE4260">
        <w:trPr>
          <w:trHeight w:val="276"/>
        </w:trPr>
        <w:tc>
          <w:tcPr>
            <w:tcW w:w="3969" w:type="dxa"/>
            <w:shd w:val="clear" w:color="FDE9D9" w:fill="FDE9D9"/>
            <w:noWrap/>
            <w:vAlign w:val="bottom"/>
            <w:hideMark/>
          </w:tcPr>
          <w:p w:rsidR="00AE4260" w:rsidRPr="00F93C3B" w:rsidRDefault="00AE4260" w:rsidP="00F93C3B">
            <w:pPr>
              <w:spacing w:after="0"/>
              <w:jc w:val="left"/>
              <w:rPr>
                <w:rFonts w:ascii="Verdana" w:hAnsi="Verdana"/>
                <w:b/>
                <w:bCs/>
                <w:color w:val="000000"/>
                <w:sz w:val="16"/>
                <w:szCs w:val="16"/>
                <w:lang w:eastAsia="is-IS"/>
              </w:rPr>
            </w:pPr>
            <w:r w:rsidRPr="00F93C3B">
              <w:rPr>
                <w:rFonts w:ascii="Verdana" w:hAnsi="Verdana"/>
                <w:b/>
                <w:bCs/>
                <w:color w:val="000000"/>
                <w:sz w:val="16"/>
                <w:szCs w:val="16"/>
                <w:lang w:eastAsia="is-IS"/>
              </w:rPr>
              <w:t> </w:t>
            </w:r>
          </w:p>
        </w:tc>
        <w:tc>
          <w:tcPr>
            <w:tcW w:w="1134" w:type="dxa"/>
            <w:shd w:val="clear" w:color="FDE9D9" w:fill="FDE9D9"/>
            <w:noWrap/>
            <w:vAlign w:val="bottom"/>
            <w:hideMark/>
          </w:tcPr>
          <w:p w:rsidR="00AE4260" w:rsidRPr="00F93C3B" w:rsidRDefault="00AE4260" w:rsidP="008C5510">
            <w:pPr>
              <w:spacing w:after="0"/>
              <w:jc w:val="center"/>
              <w:rPr>
                <w:rFonts w:ascii="Verdana" w:hAnsi="Verdana"/>
                <w:b/>
                <w:bCs/>
                <w:color w:val="000000"/>
                <w:sz w:val="16"/>
                <w:szCs w:val="16"/>
                <w:lang w:eastAsia="is-IS"/>
              </w:rPr>
            </w:pPr>
            <w:r w:rsidRPr="00F93C3B">
              <w:rPr>
                <w:rFonts w:ascii="Verdana" w:hAnsi="Verdana"/>
                <w:b/>
                <w:bCs/>
                <w:color w:val="000000"/>
                <w:sz w:val="16"/>
                <w:szCs w:val="16"/>
                <w:lang w:eastAsia="is-IS"/>
              </w:rPr>
              <w:t>GRR</w:t>
            </w:r>
          </w:p>
        </w:tc>
        <w:tc>
          <w:tcPr>
            <w:tcW w:w="1134" w:type="dxa"/>
            <w:shd w:val="clear" w:color="FDE9D9" w:fill="FDE9D9"/>
            <w:noWrap/>
            <w:vAlign w:val="bottom"/>
            <w:hideMark/>
          </w:tcPr>
          <w:p w:rsidR="00AE4260" w:rsidRPr="00F93C3B" w:rsidRDefault="00AE4260" w:rsidP="008C5510">
            <w:pPr>
              <w:spacing w:after="0"/>
              <w:jc w:val="center"/>
              <w:rPr>
                <w:rFonts w:ascii="Verdana" w:hAnsi="Verdana"/>
                <w:b/>
                <w:bCs/>
                <w:color w:val="000000"/>
                <w:sz w:val="16"/>
                <w:szCs w:val="16"/>
                <w:lang w:eastAsia="is-IS"/>
              </w:rPr>
            </w:pPr>
            <w:r w:rsidRPr="00F93C3B">
              <w:rPr>
                <w:rFonts w:ascii="Verdana" w:hAnsi="Verdana"/>
                <w:b/>
                <w:bCs/>
                <w:color w:val="000000"/>
                <w:sz w:val="16"/>
                <w:szCs w:val="16"/>
                <w:lang w:eastAsia="is-IS"/>
              </w:rPr>
              <w:t>HTÍ</w:t>
            </w:r>
          </w:p>
        </w:tc>
        <w:tc>
          <w:tcPr>
            <w:tcW w:w="1134" w:type="dxa"/>
            <w:shd w:val="clear" w:color="FDE9D9" w:fill="FDE9D9"/>
            <w:noWrap/>
            <w:vAlign w:val="bottom"/>
            <w:hideMark/>
          </w:tcPr>
          <w:p w:rsidR="00AE4260" w:rsidRPr="00F93C3B" w:rsidRDefault="00AE4260" w:rsidP="007173B1">
            <w:pPr>
              <w:spacing w:after="0"/>
              <w:jc w:val="center"/>
              <w:rPr>
                <w:rFonts w:ascii="Verdana" w:hAnsi="Verdana"/>
                <w:b/>
                <w:bCs/>
                <w:color w:val="000000"/>
                <w:sz w:val="16"/>
                <w:szCs w:val="16"/>
                <w:lang w:eastAsia="is-IS"/>
              </w:rPr>
            </w:pPr>
            <w:r w:rsidRPr="00F93C3B">
              <w:rPr>
                <w:rFonts w:ascii="Verdana" w:hAnsi="Verdana"/>
                <w:b/>
                <w:bCs/>
                <w:color w:val="000000"/>
                <w:sz w:val="16"/>
                <w:szCs w:val="16"/>
                <w:lang w:eastAsia="is-IS"/>
              </w:rPr>
              <w:t>Þ</w:t>
            </w:r>
            <w:r>
              <w:rPr>
                <w:rFonts w:ascii="Verdana" w:hAnsi="Verdana"/>
                <w:b/>
                <w:bCs/>
                <w:color w:val="000000"/>
                <w:sz w:val="16"/>
                <w:szCs w:val="16"/>
                <w:lang w:eastAsia="is-IS"/>
              </w:rPr>
              <w:t>ÞM</w:t>
            </w:r>
          </w:p>
        </w:tc>
        <w:tc>
          <w:tcPr>
            <w:tcW w:w="1134" w:type="dxa"/>
            <w:shd w:val="clear" w:color="FDE9D9" w:fill="FDE9D9"/>
            <w:vAlign w:val="bottom"/>
          </w:tcPr>
          <w:p w:rsidR="00AE4260" w:rsidRPr="00F93C3B" w:rsidRDefault="00AE4260" w:rsidP="007D16E4">
            <w:pPr>
              <w:spacing w:after="0"/>
              <w:jc w:val="center"/>
              <w:rPr>
                <w:rFonts w:ascii="Verdana" w:hAnsi="Verdana"/>
                <w:b/>
                <w:bCs/>
                <w:color w:val="000000"/>
                <w:sz w:val="16"/>
                <w:szCs w:val="16"/>
                <w:lang w:eastAsia="is-IS"/>
              </w:rPr>
            </w:pPr>
            <w:r w:rsidRPr="00F93C3B">
              <w:rPr>
                <w:rFonts w:ascii="Verdana" w:hAnsi="Verdana"/>
                <w:b/>
                <w:bCs/>
                <w:color w:val="000000"/>
                <w:sz w:val="16"/>
                <w:szCs w:val="16"/>
                <w:lang w:eastAsia="is-IS"/>
              </w:rPr>
              <w:t>TMF</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GRR</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 </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HTÍ</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7173B1">
            <w:pPr>
              <w:spacing w:after="0"/>
              <w:jc w:val="left"/>
              <w:rPr>
                <w:rFonts w:ascii="Verdana" w:hAnsi="Verdana"/>
                <w:color w:val="000000"/>
                <w:sz w:val="16"/>
                <w:szCs w:val="16"/>
                <w:lang w:eastAsia="is-IS"/>
              </w:rPr>
            </w:pPr>
            <w:r w:rsidRPr="00F93C3B">
              <w:rPr>
                <w:rFonts w:ascii="Verdana" w:hAnsi="Verdana"/>
                <w:color w:val="000000"/>
                <w:sz w:val="16"/>
                <w:szCs w:val="16"/>
                <w:lang w:eastAsia="is-IS"/>
              </w:rPr>
              <w:t>Þ</w:t>
            </w:r>
            <w:r>
              <w:rPr>
                <w:rFonts w:ascii="Verdana" w:hAnsi="Verdana"/>
                <w:color w:val="000000"/>
                <w:sz w:val="16"/>
                <w:szCs w:val="16"/>
                <w:lang w:eastAsia="is-IS"/>
              </w:rPr>
              <w:t>ÞM</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TMF</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Velferðarráðuneytið</w:t>
            </w:r>
          </w:p>
        </w:tc>
        <w:tc>
          <w:tcPr>
            <w:tcW w:w="1134" w:type="dxa"/>
            <w:shd w:val="clear" w:color="auto" w:fill="auto"/>
            <w:noWrap/>
            <w:vAlign w:val="bottom"/>
            <w:hideMark/>
          </w:tcPr>
          <w:p w:rsidR="00AE4260" w:rsidRPr="00090F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090F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Pr>
                <w:rFonts w:ascii="Verdana" w:hAnsi="Verdana"/>
                <w:color w:val="000000"/>
                <w:sz w:val="16"/>
                <w:szCs w:val="16"/>
                <w:lang w:eastAsia="is-IS"/>
              </w:rPr>
              <w:t>Þ</w:t>
            </w:r>
            <w:r w:rsidRPr="00F93C3B">
              <w:rPr>
                <w:rFonts w:ascii="Verdana" w:hAnsi="Verdana"/>
                <w:color w:val="000000"/>
                <w:sz w:val="16"/>
                <w:szCs w:val="16"/>
                <w:lang w:eastAsia="is-IS"/>
              </w:rPr>
              <w:t>jónustumiðstöðvar Reykjavíkurborgar</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BC0279">
            <w:pPr>
              <w:spacing w:after="0"/>
              <w:jc w:val="left"/>
              <w:rPr>
                <w:rFonts w:ascii="Verdana" w:hAnsi="Verdana"/>
                <w:color w:val="000000"/>
                <w:sz w:val="16"/>
                <w:szCs w:val="16"/>
                <w:lang w:eastAsia="is-IS"/>
              </w:rPr>
            </w:pPr>
            <w:r w:rsidRPr="00F93C3B">
              <w:rPr>
                <w:rFonts w:ascii="Verdana" w:hAnsi="Verdana"/>
                <w:color w:val="000000"/>
                <w:sz w:val="16"/>
                <w:szCs w:val="16"/>
                <w:lang w:eastAsia="is-IS"/>
              </w:rPr>
              <w:t>Barna- og unglingageðdeild</w:t>
            </w:r>
            <w:r>
              <w:rPr>
                <w:rFonts w:ascii="Verdana" w:hAnsi="Verdana"/>
                <w:color w:val="000000"/>
                <w:sz w:val="16"/>
                <w:szCs w:val="16"/>
                <w:lang w:eastAsia="is-IS"/>
              </w:rPr>
              <w:t xml:space="preserve"> Landspítala</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Landspítali</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Landspítali – barnadeild</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FSA</w:t>
            </w:r>
            <w:r>
              <w:rPr>
                <w:rFonts w:ascii="Verdana" w:hAnsi="Verdana"/>
                <w:color w:val="000000"/>
                <w:sz w:val="16"/>
                <w:szCs w:val="16"/>
                <w:lang w:eastAsia="is-IS"/>
              </w:rPr>
              <w:t xml:space="preserve"> – </w:t>
            </w:r>
            <w:r w:rsidRPr="00F93C3B">
              <w:rPr>
                <w:rFonts w:ascii="Verdana" w:hAnsi="Verdana"/>
                <w:color w:val="000000"/>
                <w:sz w:val="16"/>
                <w:szCs w:val="16"/>
                <w:lang w:eastAsia="is-IS"/>
              </w:rPr>
              <w:t>barnadeild</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523834">
            <w:pPr>
              <w:spacing w:after="0"/>
              <w:jc w:val="left"/>
              <w:rPr>
                <w:rFonts w:ascii="Verdana" w:hAnsi="Verdana"/>
                <w:color w:val="000000"/>
                <w:sz w:val="16"/>
                <w:szCs w:val="16"/>
                <w:lang w:eastAsia="is-IS"/>
              </w:rPr>
            </w:pPr>
            <w:r w:rsidRPr="00F93C3B">
              <w:rPr>
                <w:rFonts w:ascii="Verdana" w:hAnsi="Verdana"/>
                <w:color w:val="000000"/>
                <w:sz w:val="16"/>
                <w:szCs w:val="16"/>
                <w:lang w:eastAsia="is-IS"/>
              </w:rPr>
              <w:t>Stuðlar</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Barnaverndarstofa</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Sjálfstætt starfandi talmeinafræðingar</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Sjálfstætt starfandi sjúkra</w:t>
            </w:r>
            <w:r>
              <w:rPr>
                <w:rFonts w:ascii="Verdana" w:hAnsi="Verdana"/>
                <w:color w:val="000000"/>
                <w:sz w:val="16"/>
                <w:szCs w:val="16"/>
                <w:lang w:eastAsia="is-IS"/>
              </w:rPr>
              <w:t>þjálfarar</w:t>
            </w:r>
            <w:r w:rsidRPr="00F93C3B">
              <w:rPr>
                <w:rFonts w:ascii="Verdana" w:hAnsi="Verdana"/>
                <w:color w:val="000000"/>
                <w:sz w:val="16"/>
                <w:szCs w:val="16"/>
                <w:lang w:eastAsia="is-IS"/>
              </w:rPr>
              <w:t xml:space="preserve"> og iðjuþjálfar</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Sjálfstætt starfandi sérfræðilæknar</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Rjóðrið</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Tryggingastofnun ríkisins</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 xml:space="preserve">Hjálpartækjamiðstöðin </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BC0279">
            <w:pPr>
              <w:spacing w:after="0"/>
              <w:jc w:val="left"/>
              <w:rPr>
                <w:rFonts w:ascii="Verdana" w:hAnsi="Verdana"/>
                <w:color w:val="000000"/>
                <w:sz w:val="16"/>
                <w:szCs w:val="16"/>
                <w:lang w:eastAsia="is-IS"/>
              </w:rPr>
            </w:pPr>
            <w:r w:rsidRPr="00F93C3B">
              <w:rPr>
                <w:rFonts w:ascii="Verdana" w:hAnsi="Verdana"/>
                <w:color w:val="000000"/>
                <w:sz w:val="16"/>
                <w:szCs w:val="16"/>
                <w:lang w:eastAsia="is-IS"/>
              </w:rPr>
              <w:t>Jöfnunarsjóður sveitarfélaga</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sidRPr="00F93C3B">
              <w:rPr>
                <w:rFonts w:ascii="Verdana" w:hAnsi="Verdana"/>
                <w:color w:val="000000"/>
                <w:sz w:val="16"/>
                <w:szCs w:val="16"/>
                <w:lang w:eastAsia="is-IS"/>
              </w:rPr>
              <w:t>Heilsugæslustöðvar</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Pr>
                <w:rFonts w:ascii="Verdana" w:hAnsi="Verdana"/>
                <w:color w:val="000000"/>
                <w:sz w:val="16"/>
                <w:szCs w:val="16"/>
                <w:lang w:eastAsia="is-IS"/>
              </w:rPr>
              <w:t xml:space="preserve">Fjársýsla ríkisins </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p>
        </w:tc>
      </w:tr>
      <w:tr w:rsidR="00AE4260" w:rsidRPr="00F93C3B" w:rsidTr="00AE4260">
        <w:trPr>
          <w:trHeight w:val="276"/>
        </w:trPr>
        <w:tc>
          <w:tcPr>
            <w:tcW w:w="3969" w:type="dxa"/>
            <w:shd w:val="clear" w:color="auto" w:fill="auto"/>
            <w:noWrap/>
            <w:vAlign w:val="bottom"/>
            <w:hideMark/>
          </w:tcPr>
          <w:p w:rsidR="00AE4260" w:rsidRPr="00F93C3B" w:rsidRDefault="00AE4260" w:rsidP="00897D1D">
            <w:pPr>
              <w:spacing w:after="0"/>
              <w:jc w:val="left"/>
              <w:rPr>
                <w:rFonts w:ascii="Verdana" w:hAnsi="Verdana"/>
                <w:color w:val="000000"/>
                <w:sz w:val="16"/>
                <w:szCs w:val="16"/>
                <w:lang w:eastAsia="is-IS"/>
              </w:rPr>
            </w:pPr>
            <w:r w:rsidRPr="00F93C3B">
              <w:rPr>
                <w:rFonts w:ascii="Verdana" w:hAnsi="Verdana"/>
                <w:color w:val="000000"/>
                <w:sz w:val="16"/>
                <w:szCs w:val="16"/>
                <w:lang w:eastAsia="is-IS"/>
              </w:rPr>
              <w:t>Félagsþjónusta sveitarfélaga</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Pr>
                <w:rFonts w:ascii="Verdana" w:hAnsi="Verdana"/>
                <w:color w:val="000000"/>
                <w:sz w:val="16"/>
                <w:szCs w:val="16"/>
                <w:lang w:eastAsia="is-IS"/>
              </w:rPr>
              <w:t xml:space="preserve"> x</w:t>
            </w:r>
            <w:r w:rsidRPr="00F93C3B">
              <w:rPr>
                <w:rFonts w:ascii="Verdana" w:hAnsi="Verdana"/>
                <w:color w:val="000000"/>
                <w:sz w:val="16"/>
                <w:szCs w:val="16"/>
                <w:lang w:eastAsia="is-IS"/>
              </w:rPr>
              <w:t> </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sidRPr="00F93C3B">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r w:rsidR="00AE4260" w:rsidRPr="00F93C3B" w:rsidTr="00AE4260">
        <w:trPr>
          <w:trHeight w:val="276"/>
        </w:trPr>
        <w:tc>
          <w:tcPr>
            <w:tcW w:w="3969" w:type="dxa"/>
            <w:shd w:val="clear" w:color="auto" w:fill="auto"/>
            <w:noWrap/>
            <w:vAlign w:val="bottom"/>
            <w:hideMark/>
          </w:tcPr>
          <w:p w:rsidR="00AE4260" w:rsidRPr="00F93C3B" w:rsidRDefault="00AE4260" w:rsidP="00F93C3B">
            <w:pPr>
              <w:spacing w:after="0"/>
              <w:jc w:val="left"/>
              <w:rPr>
                <w:rFonts w:ascii="Verdana" w:hAnsi="Verdana"/>
                <w:color w:val="000000"/>
                <w:sz w:val="16"/>
                <w:szCs w:val="16"/>
                <w:lang w:eastAsia="is-IS"/>
              </w:rPr>
            </w:pPr>
            <w:r>
              <w:rPr>
                <w:rFonts w:ascii="Verdana" w:hAnsi="Verdana"/>
                <w:color w:val="000000"/>
                <w:sz w:val="16"/>
                <w:szCs w:val="16"/>
                <w:lang w:eastAsia="is-IS"/>
              </w:rPr>
              <w:t>Mennta- og menningarmálaráðuneytið</w:t>
            </w:r>
          </w:p>
        </w:tc>
        <w:tc>
          <w:tcPr>
            <w:tcW w:w="1134" w:type="dxa"/>
            <w:shd w:val="clear" w:color="auto" w:fill="auto"/>
            <w:noWrap/>
            <w:vAlign w:val="bottom"/>
            <w:hideMark/>
          </w:tcPr>
          <w:p w:rsidR="00AE4260" w:rsidRPr="00F93C3B" w:rsidRDefault="00AE4260" w:rsidP="00F93C3B">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shd w:val="clear" w:color="auto" w:fill="auto"/>
            <w:noWrap/>
            <w:vAlign w:val="bottom"/>
            <w:hideMark/>
          </w:tcPr>
          <w:p w:rsidR="00AE4260" w:rsidRPr="00F93C3B" w:rsidRDefault="00AE4260" w:rsidP="008C5510">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c>
          <w:tcPr>
            <w:tcW w:w="1134" w:type="dxa"/>
            <w:vAlign w:val="bottom"/>
          </w:tcPr>
          <w:p w:rsidR="00AE4260" w:rsidRPr="00F93C3B" w:rsidRDefault="00AE4260" w:rsidP="007D16E4">
            <w:pPr>
              <w:spacing w:after="0"/>
              <w:jc w:val="center"/>
              <w:rPr>
                <w:rFonts w:ascii="Verdana" w:hAnsi="Verdana"/>
                <w:color w:val="000000"/>
                <w:sz w:val="16"/>
                <w:szCs w:val="16"/>
                <w:lang w:eastAsia="is-IS"/>
              </w:rPr>
            </w:pPr>
            <w:r>
              <w:rPr>
                <w:rFonts w:ascii="Verdana" w:hAnsi="Verdana"/>
                <w:color w:val="000000"/>
                <w:sz w:val="16"/>
                <w:szCs w:val="16"/>
                <w:lang w:eastAsia="is-IS"/>
              </w:rPr>
              <w:t>x</w:t>
            </w:r>
          </w:p>
        </w:tc>
      </w:tr>
    </w:tbl>
    <w:p w:rsidR="001571E2" w:rsidRPr="001571E2" w:rsidRDefault="001571E2">
      <w:pPr>
        <w:pStyle w:val="0-Meginml"/>
      </w:pPr>
      <w:bookmarkStart w:id="76" w:name="_Toc369764628"/>
      <w:bookmarkStart w:id="77" w:name="_Toc377548137"/>
      <w:bookmarkEnd w:id="74"/>
    </w:p>
    <w:p w:rsidR="00232D11" w:rsidRPr="00906FF5" w:rsidRDefault="00B43AFB" w:rsidP="00906FF5">
      <w:pPr>
        <w:pStyle w:val="Heading2"/>
      </w:pPr>
      <w:bookmarkStart w:id="78" w:name="_Toc382981799"/>
      <w:r>
        <w:t>Ef</w:t>
      </w:r>
      <w:r w:rsidR="00A63FD6">
        <w:t>tirli</w:t>
      </w:r>
      <w:r>
        <w:t>t</w:t>
      </w:r>
      <w:r w:rsidR="00A63FD6">
        <w:t xml:space="preserve"> og eftirfylgd</w:t>
      </w:r>
      <w:bookmarkEnd w:id="76"/>
      <w:bookmarkEnd w:id="77"/>
      <w:bookmarkEnd w:id="78"/>
    </w:p>
    <w:p w:rsidR="007028CA" w:rsidRPr="00906FF5" w:rsidRDefault="002F7501">
      <w:pPr>
        <w:pStyle w:val="0-Meginml"/>
      </w:pPr>
      <w:r w:rsidRPr="00906FF5">
        <w:t xml:space="preserve">Embætti landlæknis fer með faglegt eftirlit með þjónustu </w:t>
      </w:r>
      <w:r w:rsidR="00DC0359" w:rsidRPr="00906FF5">
        <w:t>HTÍ. Velferðarráðuneytið ber ábyrgð á eftirliti með framkvæmd fjárlag</w:t>
      </w:r>
      <w:r w:rsidR="001B666D">
        <w:t>a</w:t>
      </w:r>
      <w:r w:rsidR="00DC0359" w:rsidRPr="00906FF5">
        <w:t xml:space="preserve"> á öllum stofnun</w:t>
      </w:r>
      <w:r w:rsidR="001B666D">
        <w:t>un</w:t>
      </w:r>
      <w:r w:rsidR="00DC0359" w:rsidRPr="00906FF5">
        <w:t>um og faglegu eftirliti með þjónustu GRR og Þ</w:t>
      </w:r>
      <w:r w:rsidR="007173B1">
        <w:t>ÞM</w:t>
      </w:r>
      <w:r w:rsidR="00DC0359" w:rsidRPr="00906FF5">
        <w:t>. Auk þess fer Embætti landlæknis með eftirlit með heilbrigðisstarfsmönnum sem starfa á öllum stofnun</w:t>
      </w:r>
      <w:r w:rsidR="001B666D">
        <w:t>un</w:t>
      </w:r>
      <w:r w:rsidR="00DC0359" w:rsidRPr="00906FF5">
        <w:t>um</w:t>
      </w:r>
      <w:r w:rsidR="009C1117" w:rsidRPr="00906FF5">
        <w:t>.</w:t>
      </w:r>
      <w:r w:rsidR="0072210B" w:rsidRPr="00906FF5">
        <w:t xml:space="preserve"> Starfsemi TMF lýtur faglegu eftirliti velferðarráðuneytisins.</w:t>
      </w:r>
      <w:r w:rsidR="0097370E">
        <w:t xml:space="preserve"> </w:t>
      </w:r>
      <w:r w:rsidR="009C1117" w:rsidRPr="00906FF5">
        <w:t xml:space="preserve">Ríkisendurskoðun gegnir eftirlitshlutverki </w:t>
      </w:r>
      <w:r w:rsidR="0072210B" w:rsidRPr="00906FF5">
        <w:t xml:space="preserve">gagnvart þessum stofnunum </w:t>
      </w:r>
      <w:r w:rsidR="009C1117" w:rsidRPr="00906FF5">
        <w:t xml:space="preserve">samkvæmt lögum. </w:t>
      </w:r>
    </w:p>
    <w:p w:rsidR="00897D1D" w:rsidRDefault="00897D1D">
      <w:pPr>
        <w:pStyle w:val="0-Meginml"/>
      </w:pPr>
    </w:p>
    <w:p w:rsidR="00232D11" w:rsidRPr="00906FF5" w:rsidRDefault="00232D11">
      <w:pPr>
        <w:pStyle w:val="0-Meginml"/>
      </w:pPr>
      <w:r w:rsidRPr="00906FF5">
        <w:t xml:space="preserve">Innra eftirlit </w:t>
      </w:r>
      <w:r w:rsidR="00DF0548" w:rsidRPr="00906FF5">
        <w:t>stofnana er eilítið mismunandi í framkvæmd. Almenn</w:t>
      </w:r>
      <w:r w:rsidR="004574F9" w:rsidRPr="00906FF5">
        <w:t>t</w:t>
      </w:r>
      <w:r w:rsidR="00DF0548" w:rsidRPr="00906FF5">
        <w:t xml:space="preserve"> má segja að það </w:t>
      </w:r>
      <w:r w:rsidRPr="00906FF5">
        <w:t>fel</w:t>
      </w:r>
      <w:r w:rsidR="00DF0548" w:rsidRPr="00906FF5">
        <w:t>i</w:t>
      </w:r>
      <w:r w:rsidRPr="00906FF5">
        <w:t>st</w:t>
      </w:r>
      <w:r w:rsidR="009C1117" w:rsidRPr="00906FF5">
        <w:t xml:space="preserve"> </w:t>
      </w:r>
      <w:r w:rsidRPr="00906FF5">
        <w:t xml:space="preserve">í </w:t>
      </w:r>
      <w:r w:rsidR="009C1117" w:rsidRPr="00906FF5">
        <w:t>skilgreindum verkferlum</w:t>
      </w:r>
      <w:r w:rsidR="00DF0548" w:rsidRPr="00906FF5">
        <w:t>, vöktun lykilupplýsinga</w:t>
      </w:r>
      <w:r w:rsidR="009C1117" w:rsidRPr="00906FF5">
        <w:t xml:space="preserve"> og á</w:t>
      </w:r>
      <w:r w:rsidRPr="00906FF5">
        <w:t>kveðn</w:t>
      </w:r>
      <w:r w:rsidR="009C1117" w:rsidRPr="00906FF5">
        <w:t>um</w:t>
      </w:r>
      <w:r w:rsidRPr="00906FF5">
        <w:t xml:space="preserve"> </w:t>
      </w:r>
      <w:r w:rsidR="009C1117" w:rsidRPr="00906FF5">
        <w:t>verkvísum</w:t>
      </w:r>
      <w:r w:rsidRPr="00906FF5">
        <w:t>.</w:t>
      </w:r>
    </w:p>
    <w:p w:rsidR="00897D1D" w:rsidRDefault="00897D1D">
      <w:pPr>
        <w:pStyle w:val="0-Meginml"/>
      </w:pPr>
    </w:p>
    <w:p w:rsidR="00740751" w:rsidRPr="00906FF5" w:rsidRDefault="00740751" w:rsidP="00906FF5">
      <w:pPr>
        <w:pStyle w:val="Heading2"/>
      </w:pPr>
      <w:bookmarkStart w:id="79" w:name="_Toc377548138"/>
      <w:bookmarkStart w:id="80" w:name="_Toc382981800"/>
      <w:r w:rsidRPr="002A1148">
        <w:t>Menning</w:t>
      </w:r>
      <w:bookmarkEnd w:id="79"/>
      <w:bookmarkEnd w:id="80"/>
    </w:p>
    <w:p w:rsidR="00FE1373" w:rsidRPr="00906FF5" w:rsidRDefault="00FE1373">
      <w:pPr>
        <w:pStyle w:val="0-Meginml"/>
      </w:pPr>
      <w:r w:rsidRPr="00906FF5">
        <w:t>Gildi stofnananna eru mjög k</w:t>
      </w:r>
      <w:r w:rsidR="003C33E6" w:rsidRPr="00906FF5">
        <w:t xml:space="preserve">eimlík og ganga í sömu átt og </w:t>
      </w:r>
      <w:r w:rsidR="001B666D">
        <w:t xml:space="preserve">koma </w:t>
      </w:r>
      <w:r w:rsidR="003C33E6" w:rsidRPr="00906FF5">
        <w:t>hugtökin virðing, þekking, traust og framsækni víða f</w:t>
      </w:r>
      <w:r w:rsidR="001B666D">
        <w:t>yrir</w:t>
      </w:r>
      <w:r w:rsidR="003C33E6" w:rsidRPr="00906FF5">
        <w:t xml:space="preserve">. Þau tengjast því að hagur þeirra sem leita eftir þjónustu </w:t>
      </w:r>
      <w:r w:rsidR="001B666D">
        <w:t xml:space="preserve">stofnananna </w:t>
      </w:r>
      <w:r w:rsidR="003C33E6" w:rsidRPr="00906FF5">
        <w:t xml:space="preserve">er í forgangi og </w:t>
      </w:r>
      <w:r w:rsidR="003E351D">
        <w:t xml:space="preserve">því </w:t>
      </w:r>
      <w:r w:rsidR="003C33E6" w:rsidRPr="00906FF5">
        <w:t>mikill áhug</w:t>
      </w:r>
      <w:r w:rsidR="00B92138">
        <w:t>i</w:t>
      </w:r>
      <w:r w:rsidR="003E351D">
        <w:t xml:space="preserve"> meðal starfsfólks að tryggja þa</w:t>
      </w:r>
      <w:r w:rsidR="00D07858">
        <w:t>u gæð</w:t>
      </w:r>
      <w:r w:rsidR="00B025F3">
        <w:t>i</w:t>
      </w:r>
      <w:r w:rsidR="00D07858">
        <w:t xml:space="preserve"> sem </w:t>
      </w:r>
      <w:r w:rsidR="00B025F3">
        <w:t>óskað er eftir.</w:t>
      </w:r>
      <w:r w:rsidR="00B92138">
        <w:t xml:space="preserve"> </w:t>
      </w:r>
      <w:r w:rsidR="003C33E6" w:rsidRPr="00906FF5">
        <w:t>Því má álykta að almennt sé menningin svipuð þó</w:t>
      </w:r>
      <w:r w:rsidR="001B666D">
        <w:t>tt</w:t>
      </w:r>
      <w:r w:rsidR="003C33E6" w:rsidRPr="00906FF5">
        <w:t xml:space="preserve"> einhver frávik séu vegna sögu þeirra, stjórnunar og starfsfólks.</w:t>
      </w:r>
    </w:p>
    <w:p w:rsidR="00083B66" w:rsidRPr="00F303CD" w:rsidRDefault="00C15CB0" w:rsidP="00376A8B">
      <w:pPr>
        <w:pStyle w:val="Heading1"/>
      </w:pPr>
      <w:bookmarkStart w:id="81" w:name="_Toc377548139"/>
      <w:bookmarkStart w:id="82" w:name="_Toc382981801"/>
      <w:bookmarkStart w:id="83" w:name="_Toc369764641"/>
      <w:r>
        <w:t>Greining á núverandi stöðu</w:t>
      </w:r>
      <w:bookmarkEnd w:id="81"/>
      <w:bookmarkEnd w:id="82"/>
    </w:p>
    <w:bookmarkEnd w:id="83"/>
    <w:p w:rsidR="00217C06" w:rsidRPr="00217C06" w:rsidRDefault="00217C06">
      <w:pPr>
        <w:pStyle w:val="0-Meginml"/>
      </w:pPr>
      <w:r>
        <w:t>Hér á eftir er gerð grein fyrir helstu styrkleikum</w:t>
      </w:r>
      <w:r w:rsidR="00D569B5">
        <w:t>,</w:t>
      </w:r>
      <w:r>
        <w:t xml:space="preserve"> veikleikum, </w:t>
      </w:r>
      <w:r w:rsidR="0095690A">
        <w:t xml:space="preserve">ógnunum og </w:t>
      </w:r>
      <w:r>
        <w:t>tækifærum (Svót) við núverandi starfsemi stofnananna og hvaða ógnanir og tækifæri kunna að vera til staðar til framtíðar litið. Greiningin byggir í stórum dráttum á þeim viðbrögðum sem komið hafa fram frá notendum, starfsfólki stofnananna og frá stjórnsýslunni.</w:t>
      </w:r>
    </w:p>
    <w:p w:rsidR="00415C70" w:rsidRPr="00415C70" w:rsidRDefault="00415C70">
      <w:pPr>
        <w:pStyle w:val="0-Meginml"/>
      </w:pPr>
    </w:p>
    <w:p w:rsidR="0070292E" w:rsidRPr="00507DCD" w:rsidRDefault="0070292E" w:rsidP="00507DCD">
      <w:pPr>
        <w:pStyle w:val="1-Listi-kassar"/>
      </w:pPr>
      <w:bookmarkStart w:id="84" w:name="_Toc369764644"/>
      <w:bookmarkStart w:id="85" w:name="_Toc377548141"/>
      <w:bookmarkStart w:id="86" w:name="_Toc369764642"/>
      <w:r w:rsidRPr="00507DCD">
        <w:t>S</w:t>
      </w:r>
      <w:r w:rsidR="0077554F" w:rsidRPr="00507DCD">
        <w:t>tyrkleikar</w:t>
      </w:r>
      <w:bookmarkEnd w:id="84"/>
      <w:bookmarkEnd w:id="85"/>
    </w:p>
    <w:p w:rsidR="000C11D4" w:rsidRPr="00C15CB0" w:rsidRDefault="00DC4D1D">
      <w:pPr>
        <w:pStyle w:val="0-Meginml"/>
      </w:pPr>
      <w:r w:rsidRPr="00C15CB0">
        <w:t>Einn helsti styrkleiki stofnananna liggur í þeirri miklu þekkingu og reynslu sem byggð hefur verið upp</w:t>
      </w:r>
      <w:r w:rsidR="008C1C59" w:rsidRPr="00C15CB0">
        <w:t xml:space="preserve"> innan þeirra</w:t>
      </w:r>
      <w:r w:rsidRPr="00C15CB0">
        <w:t>. Framkvæmd þjónustunnar</w:t>
      </w:r>
      <w:r w:rsidR="008C1C59" w:rsidRPr="00C15CB0">
        <w:t xml:space="preserve"> byggi</w:t>
      </w:r>
      <w:r w:rsidR="00523834">
        <w:t>st</w:t>
      </w:r>
      <w:r w:rsidR="008C1C59" w:rsidRPr="00C15CB0">
        <w:t xml:space="preserve"> á gagnreyndri þekkingu þar sem beitt er fjölfræðilegri nálgun í ríku samráði og samvinnu við notendur. Víðtæk sérþekking er til staðar á þeim verkefnum sem stofnanirnar sinna. </w:t>
      </w:r>
      <w:r w:rsidR="000C11D4" w:rsidRPr="00C15CB0">
        <w:t xml:space="preserve">Verklag </w:t>
      </w:r>
      <w:r w:rsidR="00523834" w:rsidRPr="00C15CB0">
        <w:t>byggi</w:t>
      </w:r>
      <w:r w:rsidR="00523834">
        <w:t>st</w:t>
      </w:r>
      <w:r w:rsidR="00523834" w:rsidRPr="00C15CB0">
        <w:t xml:space="preserve"> </w:t>
      </w:r>
      <w:r w:rsidR="000C11D4" w:rsidRPr="00C15CB0">
        <w:t xml:space="preserve">á samvinnu sérfræðinga innan stofnananna og milli þeirra. </w:t>
      </w:r>
      <w:r w:rsidR="00B66DBF">
        <w:t>Þá hafa verið b</w:t>
      </w:r>
      <w:r w:rsidR="000C11D4" w:rsidRPr="00C15CB0">
        <w:t xml:space="preserve">yggð upp öflug tengsl við sérfræðinga erlendis. </w:t>
      </w:r>
    </w:p>
    <w:p w:rsidR="00722ED7" w:rsidRDefault="00722ED7">
      <w:pPr>
        <w:pStyle w:val="0-Meginml"/>
      </w:pPr>
    </w:p>
    <w:p w:rsidR="00E625F8" w:rsidRPr="00C15CB0" w:rsidRDefault="000C11D4">
      <w:pPr>
        <w:pStyle w:val="0-Meginml"/>
      </w:pPr>
      <w:r w:rsidRPr="00C15CB0">
        <w:t>Allar stofnanirnar hafa skýr</w:t>
      </w:r>
      <w:r w:rsidR="0097370E">
        <w:t>a</w:t>
      </w:r>
      <w:r w:rsidRPr="00C15CB0">
        <w:t xml:space="preserve"> </w:t>
      </w:r>
      <w:r w:rsidR="00B66DBF" w:rsidRPr="00C15CB0">
        <w:t>verkferl</w:t>
      </w:r>
      <w:r w:rsidR="0097370E">
        <w:t>a</w:t>
      </w:r>
      <w:r w:rsidR="00B66DBF" w:rsidRPr="00C15CB0">
        <w:t xml:space="preserve"> </w:t>
      </w:r>
      <w:r w:rsidRPr="00C15CB0">
        <w:t>sem eru aðgengileg</w:t>
      </w:r>
      <w:r w:rsidR="0097370E">
        <w:t>ir</w:t>
      </w:r>
      <w:r w:rsidRPr="00C15CB0">
        <w:t xml:space="preserve"> fyrir samstarfsaðila og notendur þjónustunnar. Innan stofnananna er </w:t>
      </w:r>
      <w:r w:rsidR="0012659E" w:rsidRPr="00C15CB0">
        <w:t>til staðar sérfræðiþekking á þeim hjálpartækjum, hugbúnaði og annarri upplýsingatækni sem er nauðsynleg.</w:t>
      </w:r>
    </w:p>
    <w:p w:rsidR="00011266" w:rsidRDefault="00011266">
      <w:pPr>
        <w:pStyle w:val="0-Meginml"/>
        <w:rPr>
          <w:rFonts w:eastAsiaTheme="minorHAnsi"/>
        </w:rPr>
      </w:pPr>
    </w:p>
    <w:p w:rsidR="00F6512B" w:rsidRPr="00C15CB0" w:rsidRDefault="002F4E50">
      <w:pPr>
        <w:pStyle w:val="0-Meginml"/>
        <w:rPr>
          <w:rFonts w:eastAsiaTheme="minorHAnsi"/>
        </w:rPr>
      </w:pPr>
      <w:r w:rsidRPr="00C15CB0">
        <w:rPr>
          <w:rFonts w:eastAsiaTheme="minorHAnsi"/>
        </w:rPr>
        <w:t xml:space="preserve">Allar stofnanirnar greina það sem styrk starfseminnar að þar ríki góður starfsandi sem gerir alla þjónustu auðveldari og </w:t>
      </w:r>
      <w:r w:rsidR="00F6512B" w:rsidRPr="00C15CB0">
        <w:rPr>
          <w:rFonts w:eastAsiaTheme="minorHAnsi"/>
        </w:rPr>
        <w:t>viðheldur og styrkir jákvæða upplifun notenda af þeirri þjónust</w:t>
      </w:r>
      <w:r w:rsidR="005D33E8">
        <w:rPr>
          <w:rFonts w:eastAsiaTheme="minorHAnsi"/>
        </w:rPr>
        <w:t xml:space="preserve">u sem verið er að bjóða upp á. </w:t>
      </w:r>
      <w:r w:rsidR="00F6512B" w:rsidRPr="00C15CB0">
        <w:rPr>
          <w:rFonts w:eastAsiaTheme="minorHAnsi"/>
        </w:rPr>
        <w:t>Á HTÍ og Þ</w:t>
      </w:r>
      <w:r w:rsidR="00585277">
        <w:rPr>
          <w:rFonts w:eastAsiaTheme="minorHAnsi"/>
        </w:rPr>
        <w:t>ÞM</w:t>
      </w:r>
      <w:r w:rsidR="00F6512B" w:rsidRPr="00C15CB0">
        <w:rPr>
          <w:rFonts w:eastAsiaTheme="minorHAnsi"/>
        </w:rPr>
        <w:t xml:space="preserve"> er biðlisti eftir þjónustu ásættanlegur.</w:t>
      </w:r>
      <w:r w:rsidR="00705546" w:rsidRPr="00C15CB0">
        <w:rPr>
          <w:rFonts w:eastAsiaTheme="minorHAnsi"/>
        </w:rPr>
        <w:t xml:space="preserve"> Gildi stofnananna</w:t>
      </w:r>
      <w:r w:rsidR="002A02DB" w:rsidRPr="00C15CB0">
        <w:rPr>
          <w:rFonts w:eastAsiaTheme="minorHAnsi"/>
          <w:vertAlign w:val="superscript"/>
        </w:rPr>
        <w:fldChar w:fldCharType="begin"/>
      </w:r>
      <w:r w:rsidR="002A02DB" w:rsidRPr="00C15CB0">
        <w:rPr>
          <w:rFonts w:eastAsiaTheme="minorHAnsi"/>
          <w:vertAlign w:val="superscript"/>
        </w:rPr>
        <w:instrText xml:space="preserve"> ADDIN EN.CITE &lt;EndNote&gt;&lt;Cite&gt;&lt;Author&gt;Velferðarráðuneytið&lt;/Author&gt;&lt;Year&gt;2013&lt;/Year&gt;&lt;RecNum&gt;11&lt;/RecNum&gt;&lt;record&gt;&lt;rec-number&gt;11&lt;/rec-number&gt;&lt;foreign-keys&gt;&lt;key app="EN" db-id="x9rw0sx5tx0fanerwfpxaswctassx0xx9v2z" timestamp="1387118096"&gt;11&lt;/key&gt;&lt;/foreign-keys&gt;&lt;ref-type name="Report"&gt;27&lt;/ref-type&gt;&lt;contributors&gt;&lt;authors&gt;&lt;author&gt;Velferðarráðuneytið &lt;/author&gt;&lt;/authors&gt;&lt;/contributors&gt;&lt;titles&gt;&lt;title&gt;Menning  HTÍ, ÞBSD og GRR&lt;/title&gt;&lt;/titles&gt;&lt;dates&gt;&lt;year&gt;2013&lt;/year&gt;&lt;/dates&gt;&lt;urls&gt;&lt;/urls&gt;&lt;/record&gt;&lt;/Cite&gt;&lt;/EndNote&gt;</w:instrText>
      </w:r>
      <w:r w:rsidR="002A02DB" w:rsidRPr="00C15CB0">
        <w:rPr>
          <w:rFonts w:eastAsiaTheme="minorHAnsi"/>
          <w:vertAlign w:val="superscript"/>
        </w:rPr>
        <w:fldChar w:fldCharType="end"/>
      </w:r>
      <w:r w:rsidR="002A02DB" w:rsidRPr="00C15CB0">
        <w:rPr>
          <w:rFonts w:eastAsiaTheme="minorHAnsi"/>
          <w:vertAlign w:val="superscript"/>
        </w:rPr>
        <w:footnoteReference w:id="1"/>
      </w:r>
      <w:r w:rsidR="002831AF" w:rsidRPr="00C15CB0">
        <w:rPr>
          <w:rFonts w:eastAsiaTheme="minorHAnsi"/>
        </w:rPr>
        <w:t xml:space="preserve"> </w:t>
      </w:r>
      <w:r w:rsidR="005D33E8">
        <w:rPr>
          <w:rFonts w:eastAsiaTheme="minorHAnsi"/>
        </w:rPr>
        <w:t xml:space="preserve">bera með sér </w:t>
      </w:r>
      <w:r w:rsidR="00705546" w:rsidRPr="00C15CB0">
        <w:rPr>
          <w:rFonts w:eastAsiaTheme="minorHAnsi"/>
        </w:rPr>
        <w:t>vilja til framþróunar, aukinnar þekkingar og styrking</w:t>
      </w:r>
      <w:r w:rsidR="00B66DBF">
        <w:rPr>
          <w:rFonts w:eastAsiaTheme="minorHAnsi"/>
        </w:rPr>
        <w:t>ar</w:t>
      </w:r>
      <w:r w:rsidR="00705546" w:rsidRPr="00C15CB0">
        <w:rPr>
          <w:rFonts w:eastAsiaTheme="minorHAnsi"/>
        </w:rPr>
        <w:t xml:space="preserve"> á gæðum þjónustu við notendur. </w:t>
      </w:r>
      <w:r w:rsidR="00F6512B" w:rsidRPr="00C15CB0">
        <w:rPr>
          <w:rFonts w:eastAsiaTheme="minorHAnsi"/>
        </w:rPr>
        <w:t>Þjónustustig er að mati notenda hátt og upplýsingar um þjónustuna aðgengileg</w:t>
      </w:r>
      <w:r w:rsidR="00B66DBF">
        <w:rPr>
          <w:rFonts w:eastAsiaTheme="minorHAnsi"/>
        </w:rPr>
        <w:t>ar</w:t>
      </w:r>
      <w:r w:rsidR="00F6512B" w:rsidRPr="00C15CB0">
        <w:rPr>
          <w:rFonts w:eastAsiaTheme="minorHAnsi"/>
        </w:rPr>
        <w:t xml:space="preserve">. </w:t>
      </w:r>
    </w:p>
    <w:p w:rsidR="00011266" w:rsidRDefault="00011266">
      <w:pPr>
        <w:pStyle w:val="0-Meginml"/>
        <w:rPr>
          <w:rFonts w:eastAsiaTheme="minorHAnsi"/>
        </w:rPr>
      </w:pPr>
    </w:p>
    <w:p w:rsidR="00CE784C" w:rsidRDefault="00F6512B">
      <w:pPr>
        <w:pStyle w:val="0-Meginml"/>
        <w:rPr>
          <w:rFonts w:eastAsiaTheme="minorHAnsi"/>
        </w:rPr>
      </w:pPr>
      <w:r w:rsidRPr="00C15CB0">
        <w:rPr>
          <w:rFonts w:eastAsiaTheme="minorHAnsi"/>
        </w:rPr>
        <w:t>Stofnanirnar hafa reynslu af breytingum</w:t>
      </w:r>
      <w:r w:rsidR="00011266">
        <w:rPr>
          <w:rFonts w:eastAsiaTheme="minorHAnsi"/>
        </w:rPr>
        <w:t>, til dæmis hefur</w:t>
      </w:r>
      <w:r w:rsidRPr="00C15CB0">
        <w:rPr>
          <w:rFonts w:eastAsiaTheme="minorHAnsi"/>
        </w:rPr>
        <w:t xml:space="preserve"> GRR </w:t>
      </w:r>
      <w:r w:rsidR="00774E13" w:rsidRPr="00C15CB0">
        <w:rPr>
          <w:rFonts w:eastAsiaTheme="minorHAnsi"/>
        </w:rPr>
        <w:t>á síðasta áratug gengið í gegnum tvær grundvallarbreytingar á skipulagi starfseminnar. Síðari breytingin átt</w:t>
      </w:r>
      <w:r w:rsidR="00B92138">
        <w:rPr>
          <w:rFonts w:eastAsiaTheme="minorHAnsi"/>
        </w:rPr>
        <w:t xml:space="preserve">i sér stað í upphafi árs 2013. </w:t>
      </w:r>
      <w:r w:rsidR="00011266">
        <w:rPr>
          <w:rFonts w:eastAsiaTheme="minorHAnsi"/>
        </w:rPr>
        <w:t xml:space="preserve">Þá hefur </w:t>
      </w:r>
      <w:r w:rsidR="00774E13" w:rsidRPr="00C15CB0">
        <w:rPr>
          <w:rFonts w:eastAsiaTheme="minorHAnsi"/>
        </w:rPr>
        <w:t>Þ</w:t>
      </w:r>
      <w:r w:rsidR="00585277">
        <w:rPr>
          <w:rFonts w:eastAsiaTheme="minorHAnsi"/>
        </w:rPr>
        <w:t>ÞM</w:t>
      </w:r>
      <w:r w:rsidR="00774E13" w:rsidRPr="00C15CB0">
        <w:rPr>
          <w:rFonts w:eastAsiaTheme="minorHAnsi"/>
        </w:rPr>
        <w:t xml:space="preserve"> starfað eftir núverandi fyrirkomulagi frá árinu 2009 en þá voru samþyk</w:t>
      </w:r>
      <w:r w:rsidR="00B92138">
        <w:rPr>
          <w:rFonts w:eastAsiaTheme="minorHAnsi"/>
        </w:rPr>
        <w:t xml:space="preserve">kt ný lög um starfsemi hennar. </w:t>
      </w:r>
      <w:r w:rsidR="00011266">
        <w:rPr>
          <w:rFonts w:eastAsiaTheme="minorHAnsi"/>
        </w:rPr>
        <w:t xml:space="preserve">Loks hefur </w:t>
      </w:r>
      <w:r w:rsidR="00774E13" w:rsidRPr="00C15CB0">
        <w:rPr>
          <w:rFonts w:eastAsiaTheme="minorHAnsi"/>
        </w:rPr>
        <w:t>HTÍ starfað no</w:t>
      </w:r>
      <w:r w:rsidR="00CE784C">
        <w:rPr>
          <w:rFonts w:eastAsiaTheme="minorHAnsi"/>
        </w:rPr>
        <w:t xml:space="preserve">kkuð óbreytt um áratuga skeið. Á öllum stofnunum er að finna jákvæðan anda gagnvart þeim breytingum sem hér um ræðir. </w:t>
      </w:r>
      <w:r w:rsidR="00774E13" w:rsidRPr="00C15CB0">
        <w:rPr>
          <w:rFonts w:eastAsiaTheme="minorHAnsi"/>
        </w:rPr>
        <w:t xml:space="preserve"> </w:t>
      </w:r>
    </w:p>
    <w:p w:rsidR="00CE784C" w:rsidRDefault="00CE784C">
      <w:pPr>
        <w:pStyle w:val="0-Meginml"/>
        <w:rPr>
          <w:rFonts w:eastAsiaTheme="minorHAnsi"/>
        </w:rPr>
      </w:pPr>
    </w:p>
    <w:p w:rsidR="001765CA" w:rsidRPr="00C15CB0" w:rsidRDefault="00774E13">
      <w:pPr>
        <w:pStyle w:val="0-Meginml"/>
        <w:rPr>
          <w:rFonts w:eastAsiaTheme="minorHAnsi"/>
        </w:rPr>
      </w:pPr>
      <w:r w:rsidRPr="00C15CB0">
        <w:rPr>
          <w:rFonts w:eastAsiaTheme="minorHAnsi"/>
        </w:rPr>
        <w:t xml:space="preserve">Stofnanirnar hafa allar unnið að stefnumótun </w:t>
      </w:r>
      <w:r w:rsidR="00011266">
        <w:rPr>
          <w:rFonts w:eastAsiaTheme="minorHAnsi"/>
        </w:rPr>
        <w:t>að einhverju leyti</w:t>
      </w:r>
      <w:r w:rsidRPr="00C15CB0">
        <w:rPr>
          <w:rFonts w:eastAsiaTheme="minorHAnsi"/>
        </w:rPr>
        <w:t xml:space="preserve"> og þekkja til þeirra vinnubragða sem </w:t>
      </w:r>
      <w:r w:rsidR="00011266">
        <w:rPr>
          <w:rFonts w:eastAsiaTheme="minorHAnsi"/>
        </w:rPr>
        <w:t>tíðkast við</w:t>
      </w:r>
      <w:r w:rsidRPr="00C15CB0">
        <w:rPr>
          <w:rFonts w:eastAsiaTheme="minorHAnsi"/>
        </w:rPr>
        <w:t xml:space="preserve"> slíka vinnu.</w:t>
      </w:r>
    </w:p>
    <w:p w:rsidR="00011266" w:rsidRDefault="00011266">
      <w:pPr>
        <w:pStyle w:val="0-Meginml"/>
        <w:rPr>
          <w:rFonts w:eastAsiaTheme="minorHAnsi"/>
        </w:rPr>
      </w:pPr>
    </w:p>
    <w:p w:rsidR="00011266" w:rsidRDefault="00802248">
      <w:pPr>
        <w:pStyle w:val="0-Meginml"/>
        <w:rPr>
          <w:rFonts w:eastAsiaTheme="minorHAnsi"/>
        </w:rPr>
      </w:pPr>
      <w:r w:rsidRPr="00C15CB0">
        <w:rPr>
          <w:rFonts w:eastAsiaTheme="minorHAnsi"/>
        </w:rPr>
        <w:t xml:space="preserve">Forstöðumenn og aðrir starfsmenn stofnananna </w:t>
      </w:r>
      <w:r w:rsidR="00190BB3">
        <w:rPr>
          <w:rFonts w:eastAsiaTheme="minorHAnsi"/>
        </w:rPr>
        <w:t xml:space="preserve">hafa verið upplýstir um </w:t>
      </w:r>
      <w:r w:rsidR="00D569B5">
        <w:rPr>
          <w:rFonts w:eastAsiaTheme="minorHAnsi"/>
        </w:rPr>
        <w:t>hugsanlega</w:t>
      </w:r>
      <w:r w:rsidR="002A7C8A">
        <w:rPr>
          <w:rFonts w:eastAsiaTheme="minorHAnsi"/>
        </w:rPr>
        <w:t xml:space="preserve"> sameiningu</w:t>
      </w:r>
      <w:r w:rsidR="00190BB3">
        <w:rPr>
          <w:rFonts w:eastAsiaTheme="minorHAnsi"/>
        </w:rPr>
        <w:t xml:space="preserve"> og hafa þeir lýst yfir vilja til </w:t>
      </w:r>
      <w:r w:rsidR="00CA24B2">
        <w:rPr>
          <w:rFonts w:eastAsiaTheme="minorHAnsi"/>
        </w:rPr>
        <w:t xml:space="preserve">frekari þróunar á starfsemi stofnananna. </w:t>
      </w:r>
    </w:p>
    <w:p w:rsidR="00CA24B2" w:rsidRDefault="00CA24B2">
      <w:pPr>
        <w:pStyle w:val="0-Meginml"/>
        <w:rPr>
          <w:rFonts w:eastAsiaTheme="minorHAnsi"/>
        </w:rPr>
      </w:pPr>
    </w:p>
    <w:p w:rsidR="00802248" w:rsidRDefault="00802248">
      <w:pPr>
        <w:pStyle w:val="0-Meginml"/>
        <w:rPr>
          <w:rFonts w:eastAsiaTheme="minorHAnsi"/>
        </w:rPr>
      </w:pPr>
      <w:r w:rsidRPr="00C15CB0">
        <w:rPr>
          <w:rFonts w:eastAsiaTheme="minorHAnsi"/>
        </w:rPr>
        <w:t>Hagsmunasamtök notenda hafa lýst því yfir</w:t>
      </w:r>
      <w:r w:rsidR="00916F50" w:rsidRPr="00C15CB0">
        <w:rPr>
          <w:rFonts w:eastAsiaTheme="minorHAnsi"/>
          <w:vertAlign w:val="superscript"/>
        </w:rPr>
        <w:fldChar w:fldCharType="begin"/>
      </w:r>
      <w:r w:rsidR="0008711E" w:rsidRPr="00C15CB0">
        <w:rPr>
          <w:rFonts w:eastAsiaTheme="minorHAnsi"/>
          <w:vertAlign w:val="superscript"/>
        </w:rPr>
        <w:instrText xml:space="preserve"> ADDIN EN.CITE &lt;EndNote&gt;&lt;Cite&gt;&lt;Author&gt;Hermannsdóttir&lt;/Author&gt;&lt;Year&gt;2011&lt;/Year&gt;&lt;RecNum&gt;8&lt;/RecNum&gt;&lt;record&gt;&lt;rec-number&gt;8&lt;/rec-number&gt;&lt;foreign-keys&gt;&lt;key app="EN" db-id="x9rw0sx5tx0fanerwfpxaswctassx0xx9v2z" timestamp="1386680093"&gt;8&lt;/key&gt;&lt;/foreign-keys&gt;&lt;ref-type name="Thesis"&gt;32&lt;/ref-type&gt;&lt;contributors&gt;&lt;authors&gt;&lt;author&gt;Elfa Hermannsdóttir&lt;/author&gt;&lt;/authors&gt;&lt;/contributors&gt;&lt;titles&gt;&lt;title&gt;Sameining eða samvinna stofnana fyrir fólk með skerðingar?&lt;/title&gt;&lt;secondary-title&gt;MPM&lt;/secondary-title&gt;&lt;/titles&gt;&lt;volume&gt;Master&lt;/volume&gt;&lt;dates&gt;&lt;year&gt;2011&lt;/year&gt;&lt;/dates&gt;&lt;publisher&gt;Háskóli Íslands&lt;/publisher&gt;&lt;urls&gt;&lt;/urls&gt;&lt;/record&gt;&lt;/Cite&gt;&lt;Cite&gt;&lt;Author&gt;Hermannsdóttir&lt;/Author&gt;&lt;Year&gt;2011&lt;/Year&gt;&lt;RecNum&gt;8&lt;/RecNum&gt;&lt;record&gt;&lt;rec-number&gt;8&lt;/rec-number&gt;&lt;foreign-keys&gt;&lt;key app="EN" db-id="x9rw0sx5tx0fanerwfpxaswctassx0xx9v2z" timestamp="1386680093"&gt;8&lt;/key&gt;&lt;/foreign-keys&gt;&lt;ref-type name="Thesis"&gt;32&lt;/ref-type&gt;&lt;contributors&gt;&lt;authors&gt;&lt;author&gt;Elfa Hermannsdóttir&lt;/author&gt;&lt;/authors&gt;&lt;/contributors&gt;&lt;titles&gt;&lt;title&gt;Sameining eða samvinna stofnana fyrir fólk með skerðingar?&lt;/title&gt;&lt;secondary-title&gt;MPM&lt;/secondary-title&gt;&lt;/titles&gt;&lt;volume&gt;Master&lt;/volume&gt;&lt;dates&gt;&lt;year&gt;2011&lt;/year&gt;&lt;/dates&gt;&lt;publisher&gt;Háskóli Íslands&lt;/publisher&gt;&lt;urls&gt;&lt;/urls&gt;&lt;/record&gt;&lt;/Cite&gt;&lt;/EndNote&gt;</w:instrText>
      </w:r>
      <w:r w:rsidR="00916F50" w:rsidRPr="00C15CB0">
        <w:rPr>
          <w:rFonts w:eastAsiaTheme="minorHAnsi"/>
          <w:vertAlign w:val="superscript"/>
        </w:rPr>
        <w:fldChar w:fldCharType="end"/>
      </w:r>
      <w:r w:rsidR="005E6E6B" w:rsidRPr="00C15CB0">
        <w:rPr>
          <w:rFonts w:eastAsiaTheme="minorHAnsi"/>
          <w:vertAlign w:val="superscript"/>
        </w:rPr>
        <w:footnoteReference w:id="2"/>
      </w:r>
      <w:r w:rsidRPr="00C15CB0">
        <w:rPr>
          <w:rFonts w:eastAsiaTheme="minorHAnsi"/>
        </w:rPr>
        <w:t xml:space="preserve"> að þau sé</w:t>
      </w:r>
      <w:r w:rsidR="00B66DBF">
        <w:rPr>
          <w:rFonts w:eastAsiaTheme="minorHAnsi"/>
        </w:rPr>
        <w:t>u</w:t>
      </w:r>
      <w:r w:rsidR="004672C8" w:rsidRPr="00C15CB0">
        <w:rPr>
          <w:rFonts w:eastAsiaTheme="minorHAnsi"/>
        </w:rPr>
        <w:t xml:space="preserve"> fylgjandi aukinni samvinnu</w:t>
      </w:r>
      <w:r w:rsidR="00CA24B2">
        <w:rPr>
          <w:rFonts w:eastAsiaTheme="minorHAnsi"/>
        </w:rPr>
        <w:t>/</w:t>
      </w:r>
      <w:r w:rsidR="004672C8" w:rsidRPr="00C15CB0">
        <w:rPr>
          <w:rFonts w:eastAsiaTheme="minorHAnsi"/>
        </w:rPr>
        <w:t xml:space="preserve"> sameiningu. </w:t>
      </w:r>
    </w:p>
    <w:p w:rsidR="00415C70" w:rsidRPr="00C15CB0" w:rsidRDefault="00415C70">
      <w:pPr>
        <w:pStyle w:val="0-Meginml"/>
        <w:rPr>
          <w:rFonts w:eastAsiaTheme="minorHAnsi"/>
        </w:rPr>
      </w:pPr>
    </w:p>
    <w:p w:rsidR="0070292E" w:rsidRDefault="0070292E" w:rsidP="00507DCD">
      <w:pPr>
        <w:pStyle w:val="1-Listi-kassar"/>
      </w:pPr>
      <w:bookmarkStart w:id="87" w:name="_Toc369764645"/>
      <w:bookmarkStart w:id="88" w:name="_Toc377548142"/>
      <w:r w:rsidRPr="002A4A58">
        <w:t>V</w:t>
      </w:r>
      <w:r w:rsidR="0077554F">
        <w:t>eikleikar</w:t>
      </w:r>
      <w:bookmarkEnd w:id="87"/>
      <w:bookmarkEnd w:id="88"/>
    </w:p>
    <w:p w:rsidR="00F02CD7" w:rsidRPr="00C15CB0" w:rsidRDefault="00D6788B">
      <w:pPr>
        <w:pStyle w:val="0-Meginml"/>
      </w:pPr>
      <w:r>
        <w:t xml:space="preserve">Almennt eru </w:t>
      </w:r>
      <w:r w:rsidR="002A02DB" w:rsidRPr="00C15CB0">
        <w:t>HTÍ og Þ</w:t>
      </w:r>
      <w:r w:rsidR="00585277">
        <w:t>ÞM</w:t>
      </w:r>
      <w:r w:rsidR="002A02DB" w:rsidRPr="00C15CB0">
        <w:t xml:space="preserve"> </w:t>
      </w:r>
      <w:r w:rsidR="00A8740C" w:rsidRPr="00C15CB0">
        <w:t>taldar of litlar sem gerir þær afar viðkvæmar fyrir breytingum</w:t>
      </w:r>
      <w:r w:rsidR="00F71F21">
        <w:t>,</w:t>
      </w:r>
      <w:r w:rsidR="00A8740C" w:rsidRPr="00C15CB0">
        <w:t xml:space="preserve"> </w:t>
      </w:r>
      <w:r>
        <w:t xml:space="preserve">til dæmis </w:t>
      </w:r>
      <w:r w:rsidR="00B66DBF">
        <w:t xml:space="preserve">ef </w:t>
      </w:r>
      <w:r w:rsidR="00A8740C" w:rsidRPr="00C15CB0">
        <w:t>lykilstarfsmenn hverfa af vettvangi, veik</w:t>
      </w:r>
      <w:r w:rsidR="002831AF" w:rsidRPr="00C15CB0">
        <w:t>j</w:t>
      </w:r>
      <w:r w:rsidR="00A8740C" w:rsidRPr="00C15CB0">
        <w:t xml:space="preserve">ast eða eru frá af öðrum </w:t>
      </w:r>
      <w:r w:rsidR="00955662" w:rsidRPr="00C15CB0">
        <w:t>o</w:t>
      </w:r>
      <w:r w:rsidR="00A8740C" w:rsidRPr="00C15CB0">
        <w:t>rsökum</w:t>
      </w:r>
      <w:r w:rsidR="00955662" w:rsidRPr="00C15CB0">
        <w:t xml:space="preserve"> eða telja sig geta fengið betri vinnu annars staðar</w:t>
      </w:r>
      <w:r>
        <w:t>.</w:t>
      </w:r>
    </w:p>
    <w:p w:rsidR="00D6788B" w:rsidRDefault="00D6788B">
      <w:pPr>
        <w:pStyle w:val="0-Meginml"/>
      </w:pPr>
    </w:p>
    <w:p w:rsidR="00A8740C" w:rsidRPr="00C15CB0" w:rsidRDefault="00A8740C">
      <w:pPr>
        <w:pStyle w:val="0-Meginml"/>
      </w:pPr>
      <w:r w:rsidRPr="00C15CB0">
        <w:t>Smæð</w:t>
      </w:r>
      <w:r w:rsidR="005F3F9C" w:rsidRPr="00C15CB0">
        <w:t xml:space="preserve"> HTÍ og Þ</w:t>
      </w:r>
      <w:r w:rsidR="00585277">
        <w:t>ÞM</w:t>
      </w:r>
      <w:r w:rsidRPr="00C15CB0">
        <w:t xml:space="preserve"> gerir það einnig að</w:t>
      </w:r>
      <w:r w:rsidR="00B66DBF">
        <w:t xml:space="preserve"> verkum að</w:t>
      </w:r>
      <w:r w:rsidRPr="00C15CB0">
        <w:t xml:space="preserve"> öll starfsþróun verður takmarkaðri og þrengir möguleika </w:t>
      </w:r>
      <w:r w:rsidR="005F3F9C" w:rsidRPr="00C15CB0">
        <w:t xml:space="preserve">þeirra sem vilja bæta við sig þekkingu eða þróa sig </w:t>
      </w:r>
      <w:r w:rsidR="00B66DBF">
        <w:t>í átt að öðrum</w:t>
      </w:r>
      <w:r w:rsidR="00D569B5">
        <w:t xml:space="preserve"> </w:t>
      </w:r>
      <w:r w:rsidR="005F3F9C" w:rsidRPr="00C15CB0">
        <w:t>starfsvettvang</w:t>
      </w:r>
      <w:r w:rsidR="00B66DBF">
        <w:t>i</w:t>
      </w:r>
      <w:r w:rsidR="005F3F9C" w:rsidRPr="00C15CB0">
        <w:t xml:space="preserve">. Þetta býður upp á faglega einangrun og minni starfsánægju. </w:t>
      </w:r>
    </w:p>
    <w:p w:rsidR="00D6788B" w:rsidRDefault="00D6788B">
      <w:pPr>
        <w:pStyle w:val="0-Meginml"/>
      </w:pPr>
    </w:p>
    <w:p w:rsidR="007970CC" w:rsidRPr="00C15CB0" w:rsidRDefault="007970CC">
      <w:pPr>
        <w:pStyle w:val="0-Meginml"/>
      </w:pPr>
      <w:r w:rsidRPr="00C15CB0">
        <w:t>Hlutverk stofnananna samkvæmt lögum er víðtækar</w:t>
      </w:r>
      <w:r w:rsidR="00B66DBF">
        <w:t>a</w:t>
      </w:r>
      <w:r w:rsidRPr="00C15CB0">
        <w:t xml:space="preserve"> en fjár</w:t>
      </w:r>
      <w:r w:rsidR="00B66DBF">
        <w:t xml:space="preserve">veitingar </w:t>
      </w:r>
      <w:r w:rsidRPr="00C15CB0">
        <w:t>til þeirra leyf</w:t>
      </w:r>
      <w:r w:rsidR="00B66DBF">
        <w:t>a</w:t>
      </w:r>
      <w:r w:rsidRPr="00C15CB0">
        <w:t xml:space="preserve">. Þessi staða setur </w:t>
      </w:r>
      <w:r w:rsidR="00B66DBF">
        <w:t>þeim</w:t>
      </w:r>
      <w:r w:rsidRPr="00C15CB0">
        <w:t xml:space="preserve"> skorður við framkvæmd þjónustu. </w:t>
      </w:r>
    </w:p>
    <w:p w:rsidR="00D6788B" w:rsidRDefault="00D6788B">
      <w:pPr>
        <w:pStyle w:val="0-Meginml"/>
      </w:pPr>
    </w:p>
    <w:p w:rsidR="007970CC" w:rsidRPr="00C15CB0" w:rsidRDefault="00151D0E">
      <w:pPr>
        <w:pStyle w:val="0-Meginml"/>
      </w:pPr>
      <w:r w:rsidRPr="00C15CB0">
        <w:t xml:space="preserve">Stofnanirnar geta ekki </w:t>
      </w:r>
      <w:r w:rsidR="00D55199" w:rsidRPr="00C15CB0">
        <w:t xml:space="preserve">sinnt </w:t>
      </w:r>
      <w:r w:rsidRPr="00C15CB0">
        <w:t>forv</w:t>
      </w:r>
      <w:r w:rsidR="00D55199" w:rsidRPr="00C15CB0">
        <w:t>arnar</w:t>
      </w:r>
      <w:r w:rsidR="00B66DBF">
        <w:t>-</w:t>
      </w:r>
      <w:r w:rsidR="00D55199" w:rsidRPr="00C15CB0">
        <w:t xml:space="preserve"> </w:t>
      </w:r>
      <w:r w:rsidRPr="00C15CB0">
        <w:t xml:space="preserve">og fræðsluhlutverki </w:t>
      </w:r>
      <w:r w:rsidR="00D55199" w:rsidRPr="00C15CB0">
        <w:t xml:space="preserve">sínu sem skyldi </w:t>
      </w:r>
      <w:r w:rsidRPr="00C15CB0">
        <w:t xml:space="preserve">vegna smæðar. </w:t>
      </w:r>
    </w:p>
    <w:p w:rsidR="00D6788B" w:rsidRDefault="00D6788B">
      <w:pPr>
        <w:pStyle w:val="0-Meginml"/>
      </w:pPr>
    </w:p>
    <w:p w:rsidR="00151D0E" w:rsidRPr="00C15CB0" w:rsidRDefault="00151D0E">
      <w:pPr>
        <w:pStyle w:val="0-Meginml"/>
      </w:pPr>
      <w:r w:rsidRPr="00C15CB0">
        <w:t xml:space="preserve">Rannsóknarstarfsemi er sniðinn þröngur stakkur og áherslur ekki nægjanlega markvissar. </w:t>
      </w:r>
    </w:p>
    <w:p w:rsidR="00D6788B" w:rsidRDefault="00D6788B">
      <w:pPr>
        <w:pStyle w:val="0-Meginml"/>
      </w:pPr>
    </w:p>
    <w:p w:rsidR="00151D0E" w:rsidRDefault="00151D0E">
      <w:pPr>
        <w:pStyle w:val="0-Meginml"/>
      </w:pPr>
      <w:r w:rsidRPr="00C15CB0">
        <w:t>Skortur á heildstæðri stefnumótun</w:t>
      </w:r>
      <w:r w:rsidR="00B66DBF">
        <w:t>,</w:t>
      </w:r>
      <w:r w:rsidRPr="00C15CB0">
        <w:t xml:space="preserve"> </w:t>
      </w:r>
      <w:r w:rsidR="00D6788B">
        <w:t>meðal annars</w:t>
      </w:r>
      <w:r w:rsidR="009F4531" w:rsidRPr="00C15CB0">
        <w:t xml:space="preserve"> er varðar samstarf</w:t>
      </w:r>
      <w:r w:rsidRPr="00C15CB0">
        <w:t xml:space="preserve"> </w:t>
      </w:r>
      <w:r w:rsidR="009F4531" w:rsidRPr="00C15CB0">
        <w:t>o</w:t>
      </w:r>
      <w:r w:rsidRPr="00C15CB0">
        <w:t>g samhæfingu milli stofnana og mi</w:t>
      </w:r>
      <w:r w:rsidR="009F4531" w:rsidRPr="00C15CB0">
        <w:t>lli þeirra og annarra stofnana</w:t>
      </w:r>
      <w:r w:rsidR="00B66DBF">
        <w:t>,</w:t>
      </w:r>
      <w:r w:rsidR="009F4531" w:rsidRPr="00C15CB0">
        <w:t xml:space="preserve"> dregur úr skilvirkni og s</w:t>
      </w:r>
      <w:r w:rsidR="00B92138">
        <w:t>amhæfðri þjónustu við notendur.</w:t>
      </w:r>
    </w:p>
    <w:p w:rsidR="00D569B5" w:rsidRDefault="00D569B5" w:rsidP="00507DCD">
      <w:pPr>
        <w:pStyle w:val="1-Listi-kassar"/>
        <w:numPr>
          <w:ilvl w:val="0"/>
          <w:numId w:val="0"/>
        </w:numPr>
        <w:ind w:left="717"/>
      </w:pPr>
      <w:bookmarkStart w:id="89" w:name="_Toc377548143"/>
    </w:p>
    <w:p w:rsidR="0097370E" w:rsidRDefault="0097370E" w:rsidP="00507DCD">
      <w:pPr>
        <w:pStyle w:val="1-Listi-kassar"/>
      </w:pPr>
      <w:r>
        <w:t>Ógnanir</w:t>
      </w:r>
    </w:p>
    <w:p w:rsidR="0097370E" w:rsidRDefault="0097370E">
      <w:pPr>
        <w:pStyle w:val="0-Meginml"/>
      </w:pPr>
      <w:r w:rsidRPr="00C15CB0">
        <w:t>Ef ekki tekst að skapa starfsumhverfi sem að einhverju leyti er</w:t>
      </w:r>
      <w:r>
        <w:t xml:space="preserve"> </w:t>
      </w:r>
      <w:r w:rsidRPr="00C15CB0">
        <w:t xml:space="preserve">sambærilegt </w:t>
      </w:r>
      <w:r>
        <w:t xml:space="preserve">við það </w:t>
      </w:r>
      <w:r w:rsidRPr="00C15CB0">
        <w:t xml:space="preserve">sem gerist erlendis </w:t>
      </w:r>
      <w:r>
        <w:t xml:space="preserve">er hætt við </w:t>
      </w:r>
      <w:r w:rsidRPr="00C15CB0">
        <w:t xml:space="preserve">að </w:t>
      </w:r>
      <w:r>
        <w:t xml:space="preserve">færri </w:t>
      </w:r>
      <w:r w:rsidRPr="00C15CB0">
        <w:t xml:space="preserve">hæfir starfsmenn fáist til starfa og </w:t>
      </w:r>
      <w:r>
        <w:t xml:space="preserve">að </w:t>
      </w:r>
      <w:r w:rsidRPr="00C15CB0">
        <w:t xml:space="preserve">þeir sem fyrir eru leiti annað. </w:t>
      </w:r>
    </w:p>
    <w:p w:rsidR="00774E51" w:rsidRDefault="00774E51">
      <w:pPr>
        <w:pStyle w:val="0-Meginml"/>
      </w:pPr>
    </w:p>
    <w:p w:rsidR="0097370E" w:rsidRPr="00C15CB0" w:rsidRDefault="0097370E">
      <w:pPr>
        <w:pStyle w:val="0-Meginml"/>
      </w:pPr>
      <w:r w:rsidRPr="00C15CB0">
        <w:t>Þjónustuþ</w:t>
      </w:r>
      <w:r>
        <w:t xml:space="preserve">örf mun </w:t>
      </w:r>
      <w:r w:rsidRPr="00C15CB0">
        <w:t xml:space="preserve">væntanlega aukast og verða sértækari sem </w:t>
      </w:r>
      <w:r>
        <w:t xml:space="preserve">aftur </w:t>
      </w:r>
      <w:r w:rsidRPr="00C15CB0">
        <w:t>kallar á meiri sérþekkingu og fjölfræðilega nálgun. Kostnaður</w:t>
      </w:r>
      <w:r>
        <w:t>,</w:t>
      </w:r>
      <w:r w:rsidRPr="00C15CB0">
        <w:t xml:space="preserve"> miðað við að komið sé </w:t>
      </w:r>
      <w:r>
        <w:t xml:space="preserve">til </w:t>
      </w:r>
      <w:r w:rsidRPr="00C15CB0">
        <w:t>móts við auknar væntingar</w:t>
      </w:r>
      <w:r>
        <w:t>,</w:t>
      </w:r>
      <w:r w:rsidRPr="00C15CB0">
        <w:t xml:space="preserve"> mun aukast verulega. Breytingar eru </w:t>
      </w:r>
      <w:r w:rsidR="000C4AB1">
        <w:t xml:space="preserve">að </w:t>
      </w:r>
      <w:r w:rsidRPr="00C15CB0">
        <w:t xml:space="preserve">verða á aldurssamsetningu markhópanna og þeim fjölgar sem eldri eru. </w:t>
      </w:r>
    </w:p>
    <w:p w:rsidR="00011266" w:rsidRDefault="00011266">
      <w:pPr>
        <w:pStyle w:val="0-Meginml"/>
      </w:pPr>
    </w:p>
    <w:p w:rsidR="0097370E" w:rsidRPr="00C15CB0" w:rsidRDefault="0097370E">
      <w:pPr>
        <w:pStyle w:val="0-Meginml"/>
      </w:pPr>
      <w:r w:rsidRPr="00C15CB0">
        <w:t>Markhóparnir eru að verða meðvitað</w:t>
      </w:r>
      <w:r>
        <w:t>ri</w:t>
      </w:r>
      <w:r w:rsidRPr="00C15CB0">
        <w:t xml:space="preserve"> um réttindi sín sem getur sett stjórnvöld í </w:t>
      </w:r>
      <w:r>
        <w:t>vanda</w:t>
      </w:r>
      <w:r w:rsidRPr="00C15CB0">
        <w:t xml:space="preserve"> þar sem fjármagn verður takmarkað.</w:t>
      </w:r>
    </w:p>
    <w:p w:rsidR="00011266" w:rsidRDefault="00011266">
      <w:pPr>
        <w:pStyle w:val="0-Meginml"/>
      </w:pPr>
    </w:p>
    <w:p w:rsidR="0097370E" w:rsidRPr="00C15CB0" w:rsidRDefault="0097370E">
      <w:pPr>
        <w:pStyle w:val="0-Meginml"/>
      </w:pPr>
      <w:r w:rsidRPr="00C15CB0">
        <w:t xml:space="preserve">Gera má ráð fyrir því að samkeppnin um takmarkað fjármagn komi til með að harðna og minna verði því til skiptana. </w:t>
      </w:r>
    </w:p>
    <w:p w:rsidR="00011266" w:rsidRDefault="00011266">
      <w:pPr>
        <w:pStyle w:val="0-Meginml"/>
      </w:pPr>
    </w:p>
    <w:p w:rsidR="0097370E" w:rsidRPr="00C15CB0" w:rsidRDefault="0097370E">
      <w:pPr>
        <w:pStyle w:val="0-Meginml"/>
      </w:pPr>
      <w:r w:rsidRPr="00C15CB0">
        <w:t xml:space="preserve">Ef ekki verður fylgst með þróun á tæknisviðinu má gera ráð fyrir að ýmis tækifæri </w:t>
      </w:r>
      <w:r>
        <w:t>til að</w:t>
      </w:r>
      <w:r w:rsidRPr="00C15CB0">
        <w:t xml:space="preserve"> gera þjónustuna betri og hagkvæmari muni tapast. </w:t>
      </w:r>
    </w:p>
    <w:p w:rsidR="00011266" w:rsidRDefault="00011266">
      <w:pPr>
        <w:pStyle w:val="0-Meginml"/>
      </w:pPr>
    </w:p>
    <w:p w:rsidR="0097370E" w:rsidRDefault="0097370E">
      <w:pPr>
        <w:pStyle w:val="0-Meginml"/>
      </w:pPr>
      <w:r>
        <w:t>Ekki er unnt að fullnægja ýmsum þörfum fólks með núverandi þjónustu.</w:t>
      </w:r>
    </w:p>
    <w:p w:rsidR="004108C3" w:rsidRDefault="004108C3">
      <w:pPr>
        <w:pStyle w:val="0-Meginml"/>
      </w:pPr>
    </w:p>
    <w:p w:rsidR="004108C3" w:rsidRDefault="004108C3" w:rsidP="00507DCD">
      <w:pPr>
        <w:pStyle w:val="1-Listi-kassar"/>
      </w:pPr>
      <w:r w:rsidRPr="002A4A58">
        <w:t>T</w:t>
      </w:r>
      <w:r>
        <w:t>ækifæri</w:t>
      </w:r>
    </w:p>
    <w:p w:rsidR="004108C3" w:rsidRPr="00C15CB0" w:rsidRDefault="004108C3">
      <w:pPr>
        <w:pStyle w:val="0-Meginml"/>
      </w:pPr>
      <w:r w:rsidRPr="00C15CB0">
        <w:t xml:space="preserve">Bætt nýting mannauðs og reynslu í þágu notenda. </w:t>
      </w:r>
      <w:r>
        <w:t>Aukin</w:t>
      </w:r>
      <w:r w:rsidRPr="00C15CB0">
        <w:t xml:space="preserve"> sérhæfing á tilgreindum málasviðum ásamt almennri þjónustu sem gengur þvert á á málasvið</w:t>
      </w:r>
      <w:r>
        <w:t>in</w:t>
      </w:r>
      <w:r w:rsidRPr="00C15CB0">
        <w:t xml:space="preserve">. </w:t>
      </w:r>
    </w:p>
    <w:p w:rsidR="004108C3" w:rsidRDefault="004108C3">
      <w:pPr>
        <w:pStyle w:val="0-Meginml"/>
      </w:pPr>
    </w:p>
    <w:p w:rsidR="004108C3" w:rsidRPr="00C15CB0" w:rsidRDefault="004108C3">
      <w:pPr>
        <w:pStyle w:val="0-Meginml"/>
      </w:pPr>
      <w:r w:rsidRPr="00C15CB0">
        <w:t xml:space="preserve">Betur má koma til móts við auknar kröfur um þjónustu með </w:t>
      </w:r>
      <w:r>
        <w:t>bættu</w:t>
      </w:r>
      <w:r w:rsidRPr="00C15CB0">
        <w:t xml:space="preserve"> samstarfi og samhæfingu. </w:t>
      </w:r>
    </w:p>
    <w:p w:rsidR="004108C3" w:rsidRDefault="004108C3">
      <w:pPr>
        <w:pStyle w:val="0-Meginml"/>
      </w:pPr>
    </w:p>
    <w:p w:rsidR="004108C3" w:rsidRPr="00C15CB0" w:rsidRDefault="004108C3">
      <w:pPr>
        <w:pStyle w:val="0-Meginml"/>
      </w:pPr>
      <w:r w:rsidRPr="00C15CB0">
        <w:t>Betri nýting og samvinna á vettvangi upplýsingatæknikerfa, fjárhagskerfa og miðlun</w:t>
      </w:r>
      <w:r>
        <w:t>ar</w:t>
      </w:r>
      <w:r w:rsidRPr="00C15CB0">
        <w:t xml:space="preserve"> upplýsinga til notenda. </w:t>
      </w:r>
    </w:p>
    <w:p w:rsidR="004108C3" w:rsidRDefault="004108C3">
      <w:pPr>
        <w:pStyle w:val="0-Meginml"/>
      </w:pPr>
    </w:p>
    <w:p w:rsidR="004108C3" w:rsidRPr="00C15CB0" w:rsidRDefault="004108C3">
      <w:pPr>
        <w:pStyle w:val="0-Meginml"/>
      </w:pPr>
      <w:r>
        <w:t xml:space="preserve">Samræmd gæðakerfi </w:t>
      </w:r>
      <w:r w:rsidRPr="00C15CB0">
        <w:t xml:space="preserve">eru líkleg til að auðvelda yfirstjórn og skilvirkni í þágu notenda. </w:t>
      </w:r>
    </w:p>
    <w:p w:rsidR="004108C3" w:rsidRDefault="004108C3">
      <w:pPr>
        <w:pStyle w:val="0-Meginml"/>
      </w:pPr>
    </w:p>
    <w:p w:rsidR="004108C3" w:rsidRPr="00C15CB0" w:rsidRDefault="004108C3">
      <w:pPr>
        <w:pStyle w:val="0-Meginml"/>
      </w:pPr>
      <w:r w:rsidRPr="00C15CB0">
        <w:t>Öll þjónusta á einum stað (</w:t>
      </w:r>
      <w:r>
        <w:t xml:space="preserve">e. </w:t>
      </w:r>
      <w:r w:rsidRPr="000C1974">
        <w:rPr>
          <w:i/>
        </w:rPr>
        <w:t>One Desk Approach</w:t>
      </w:r>
      <w:r w:rsidRPr="00C15CB0">
        <w:t>) sem dregur úr flækjustigi þjónustunnar gagnvart notendum. Um leið er samvinna starfsfólk</w:t>
      </w:r>
      <w:r>
        <w:t>s</w:t>
      </w:r>
      <w:r w:rsidRPr="00C15CB0">
        <w:t xml:space="preserve"> gerð auðveldari. Hægt verður að nýta sérfræðikunnáttu í þágu fleiri. </w:t>
      </w:r>
    </w:p>
    <w:p w:rsidR="004108C3" w:rsidRDefault="004108C3">
      <w:pPr>
        <w:pStyle w:val="0-Meginml"/>
      </w:pPr>
    </w:p>
    <w:p w:rsidR="004108C3" w:rsidRPr="00C15CB0" w:rsidRDefault="004108C3">
      <w:pPr>
        <w:pStyle w:val="0-Meginml"/>
      </w:pPr>
      <w:r w:rsidRPr="00C15CB0">
        <w:t>Miklir möguleikar felast í ýmis</w:t>
      </w:r>
      <w:r>
        <w:t xml:space="preserve">s </w:t>
      </w:r>
      <w:r w:rsidRPr="00C15CB0">
        <w:t xml:space="preserve">konar tæknilausnum sem geta </w:t>
      </w:r>
      <w:r>
        <w:t>meðal annars</w:t>
      </w:r>
      <w:r w:rsidRPr="00C15CB0">
        <w:t xml:space="preserve"> aukið aðgengi notenda að samfélaginu</w:t>
      </w:r>
      <w:r>
        <w:t xml:space="preserve"> sem og virkni þeirra</w:t>
      </w:r>
      <w:r w:rsidRPr="00C15CB0">
        <w:t>. Jafnframt eru möguleikar á sviði upplýsingatækninnar til þess að tryggja þátttöku notenda. Tækifærin felast því í gerð upplýsingagáttar fyrir alla starfsþætti stofnunarinnar þar sem notendur, aðstandendur, fagfólk og almenningur getur leitað fanga að upplýsingum og þekkingu (þekkingarmiðstöð). Slík upplýsingagátt myndi gera það mögulegt að bjóða upp á gagnvirk samskipti þar sem teymi sérfræðinga myndi geta veitt ráðgjöf yfir netið á heim</w:t>
      </w:r>
      <w:r>
        <w:t>a</w:t>
      </w:r>
      <w:r w:rsidRPr="00C15CB0">
        <w:t xml:space="preserve">slóð hvar sem er á landinu. </w:t>
      </w:r>
    </w:p>
    <w:p w:rsidR="004108C3" w:rsidRDefault="004108C3">
      <w:pPr>
        <w:pStyle w:val="0-Meginml"/>
      </w:pPr>
    </w:p>
    <w:p w:rsidR="004108C3" w:rsidRPr="00C15CB0" w:rsidRDefault="004108C3">
      <w:pPr>
        <w:pStyle w:val="0-Meginml"/>
      </w:pPr>
      <w:r w:rsidRPr="00C15CB0">
        <w:t xml:space="preserve">Fjölfræðileg nálgun veitir möguleika </w:t>
      </w:r>
      <w:r>
        <w:t xml:space="preserve">á </w:t>
      </w:r>
      <w:r w:rsidRPr="00C15CB0">
        <w:t xml:space="preserve">enn öflugra umhverfi og þróun </w:t>
      </w:r>
      <w:r>
        <w:t xml:space="preserve">í hverju fagi, </w:t>
      </w:r>
      <w:r w:rsidRPr="00C15CB0">
        <w:t xml:space="preserve">jafnt í samstarfi hérlendis og erlendis. </w:t>
      </w:r>
    </w:p>
    <w:p w:rsidR="004108C3" w:rsidRDefault="004108C3">
      <w:pPr>
        <w:pStyle w:val="0-Meginml"/>
      </w:pPr>
    </w:p>
    <w:p w:rsidR="004108C3" w:rsidRPr="00C15CB0" w:rsidRDefault="004108C3">
      <w:pPr>
        <w:pStyle w:val="0-Meginml"/>
      </w:pPr>
      <w:r w:rsidRPr="00C15CB0">
        <w:t xml:space="preserve">Tækifæri </w:t>
      </w:r>
      <w:r>
        <w:t>er einnig að finna</w:t>
      </w:r>
      <w:r w:rsidRPr="00C15CB0">
        <w:t xml:space="preserve"> þar sem þekking og reynsla þeirra sérfræðinga sem starfa á stofnunum er samþætt í þróun öryggistækni sem hefur það markmið að skapa öruggari umgjörð um líf notenda og heilbrigði. Jafnframt mun </w:t>
      </w:r>
      <w:r>
        <w:t xml:space="preserve">öflugri </w:t>
      </w:r>
      <w:r w:rsidRPr="00C15CB0">
        <w:t>frumkvöðlahugsun á nýrri</w:t>
      </w:r>
      <w:r>
        <w:t>,</w:t>
      </w:r>
      <w:r w:rsidRPr="00C15CB0">
        <w:t xml:space="preserve"> sameiginlegri stofnun geta stuðlað </w:t>
      </w:r>
      <w:r>
        <w:t xml:space="preserve">að </w:t>
      </w:r>
      <w:r w:rsidRPr="00C15CB0">
        <w:t>þróun aðferða</w:t>
      </w:r>
      <w:r>
        <w:t xml:space="preserve"> og </w:t>
      </w:r>
      <w:r w:rsidRPr="00C15CB0">
        <w:t xml:space="preserve">leiða til að takast á við ný verkefni og </w:t>
      </w:r>
      <w:r>
        <w:t>þannig leitt til</w:t>
      </w:r>
      <w:r w:rsidRPr="00C15CB0">
        <w:t xml:space="preserve"> nýrra skipulagslausna. </w:t>
      </w:r>
    </w:p>
    <w:p w:rsidR="004108C3" w:rsidRDefault="004108C3">
      <w:pPr>
        <w:pStyle w:val="0-Meginml"/>
      </w:pPr>
    </w:p>
    <w:p w:rsidR="004108C3" w:rsidRPr="00C15CB0" w:rsidRDefault="004108C3">
      <w:pPr>
        <w:pStyle w:val="0-Meginml"/>
      </w:pPr>
      <w:r>
        <w:t xml:space="preserve">Nýta </w:t>
      </w:r>
      <w:r w:rsidRPr="00C15CB0">
        <w:t>má sam</w:t>
      </w:r>
      <w:r>
        <w:t>anlagða</w:t>
      </w:r>
      <w:r w:rsidRPr="00C15CB0">
        <w:t xml:space="preserve"> þekkingu sérfræðinga </w:t>
      </w:r>
      <w:r>
        <w:t xml:space="preserve">til að </w:t>
      </w:r>
      <w:r w:rsidRPr="00C15CB0">
        <w:t>þró</w:t>
      </w:r>
      <w:r>
        <w:t>a</w:t>
      </w:r>
      <w:r w:rsidRPr="00C15CB0">
        <w:t xml:space="preserve"> tækni sem </w:t>
      </w:r>
      <w:r>
        <w:t xml:space="preserve">fjölgar </w:t>
      </w:r>
      <w:r w:rsidRPr="00C15CB0">
        <w:t>tækifær</w:t>
      </w:r>
      <w:r>
        <w:t>um</w:t>
      </w:r>
      <w:r w:rsidRPr="00C15CB0">
        <w:t xml:space="preserve"> almenn</w:t>
      </w:r>
      <w:r>
        <w:t>t</w:t>
      </w:r>
      <w:r w:rsidRPr="00C15CB0">
        <w:t xml:space="preserve"> </w:t>
      </w:r>
      <w:r>
        <w:t xml:space="preserve">í </w:t>
      </w:r>
      <w:r w:rsidRPr="00C15CB0">
        <w:t>líf</w:t>
      </w:r>
      <w:r>
        <w:t>inu</w:t>
      </w:r>
      <w:r w:rsidRPr="00C15CB0">
        <w:t xml:space="preserve"> ásamt </w:t>
      </w:r>
      <w:r>
        <w:t xml:space="preserve">því að </w:t>
      </w:r>
      <w:r w:rsidRPr="00C15CB0">
        <w:t>þró</w:t>
      </w:r>
      <w:r>
        <w:t>a</w:t>
      </w:r>
      <w:r w:rsidRPr="00C15CB0">
        <w:t xml:space="preserve"> tækni til þjálfunar og umönnunar sem </w:t>
      </w:r>
      <w:r>
        <w:t xml:space="preserve">hjálpað getur notendum við að bæta </w:t>
      </w:r>
      <w:r w:rsidRPr="00C15CB0">
        <w:t xml:space="preserve">eigin heilsu. </w:t>
      </w:r>
    </w:p>
    <w:p w:rsidR="004108C3" w:rsidRDefault="004108C3">
      <w:pPr>
        <w:pStyle w:val="0-Meginml"/>
      </w:pPr>
    </w:p>
    <w:p w:rsidR="004108C3" w:rsidRPr="00C15CB0" w:rsidRDefault="004108C3">
      <w:pPr>
        <w:pStyle w:val="0-Meginml"/>
        <w:rPr>
          <w:rFonts w:eastAsiaTheme="minorHAnsi"/>
        </w:rPr>
      </w:pPr>
      <w:r w:rsidRPr="00C15CB0">
        <w:t xml:space="preserve">Við sameiningu fjögurra stofnana gefst tækifæri til þess að skerpa á hlutverkum ríkis </w:t>
      </w:r>
      <w:r>
        <w:t>og</w:t>
      </w:r>
      <w:r w:rsidRPr="00C15CB0">
        <w:t xml:space="preserve"> sveitarfélaga </w:t>
      </w:r>
      <w:r>
        <w:t xml:space="preserve">hvað varðar </w:t>
      </w:r>
      <w:r w:rsidRPr="00C15CB0">
        <w:t>þjónustu við markhópinn</w:t>
      </w:r>
      <w:r>
        <w:t>,</w:t>
      </w:r>
      <w:r w:rsidRPr="00C15CB0">
        <w:t xml:space="preserve"> þ.e. á sviði almennrar þjónustu (1. stig), ítarþjónustu</w:t>
      </w:r>
      <w:r>
        <w:t xml:space="preserve"> </w:t>
      </w:r>
      <w:r w:rsidRPr="00C15CB0">
        <w:t xml:space="preserve">(2. stig) og </w:t>
      </w:r>
      <w:r>
        <w:t>sér</w:t>
      </w:r>
      <w:r w:rsidRPr="00C15CB0">
        <w:t>þjónustu (3</w:t>
      </w:r>
      <w:r>
        <w:t>.</w:t>
      </w:r>
      <w:r w:rsidRPr="00C15CB0">
        <w:t xml:space="preserve"> stig).</w:t>
      </w:r>
      <w:r w:rsidRPr="00DB311C">
        <w:rPr>
          <w:vertAlign w:val="superscript"/>
        </w:rPr>
        <w:footnoteReference w:id="3"/>
      </w:r>
      <w:r w:rsidRPr="00C15CB0">
        <w:t xml:space="preserve"> Ýmislegt gæti bent til þess að </w:t>
      </w:r>
      <w:r>
        <w:t xml:space="preserve">öflugri </w:t>
      </w:r>
      <w:r w:rsidRPr="00C15CB0">
        <w:t xml:space="preserve">skipan þessara mála myndi styrkja sérfræðiþjónustu svæðisbundið sem hefði </w:t>
      </w:r>
      <w:r>
        <w:t xml:space="preserve">þannig </w:t>
      </w:r>
      <w:r w:rsidRPr="00C15CB0">
        <w:t>bein áhrif á þjónustu sveitarfélaga.</w:t>
      </w:r>
      <w:r>
        <w:t xml:space="preserve"> </w:t>
      </w:r>
    </w:p>
    <w:p w:rsidR="0051675F" w:rsidRDefault="00141C23" w:rsidP="0051675F">
      <w:pPr>
        <w:pStyle w:val="Heading2"/>
      </w:pPr>
      <w:bookmarkStart w:id="90" w:name="_Toc382981802"/>
      <w:bookmarkEnd w:id="86"/>
      <w:bookmarkEnd w:id="89"/>
      <w:r>
        <w:t>V</w:t>
      </w:r>
      <w:r w:rsidR="0051675F">
        <w:t>æntingar hagsmunaaðila</w:t>
      </w:r>
      <w:bookmarkEnd w:id="90"/>
    </w:p>
    <w:p w:rsidR="009B3DAD" w:rsidRPr="009B3DAD" w:rsidRDefault="009B3DAD">
      <w:pPr>
        <w:pStyle w:val="0-Meginml"/>
      </w:pPr>
    </w:p>
    <w:p w:rsidR="000B5900" w:rsidRDefault="000B5900">
      <w:pPr>
        <w:pStyle w:val="0-Meginml"/>
      </w:pPr>
      <w:r>
        <w:t xml:space="preserve">Þegar teknar eru saman væntingar hagsmunaaðila gagnvart sameiningu þeirra stofnana sem fyrr hafa verið nefndar kemur eftirfarandi í ljós: </w:t>
      </w:r>
    </w:p>
    <w:p w:rsidR="000B5900" w:rsidRPr="00A35EDC" w:rsidRDefault="000B5900" w:rsidP="00A35EDC">
      <w:pPr>
        <w:pStyle w:val="Heading3"/>
      </w:pPr>
      <w:bookmarkStart w:id="91" w:name="_Toc382981803"/>
      <w:r w:rsidRPr="00A35EDC">
        <w:t>Væntingar notenda</w:t>
      </w:r>
      <w:bookmarkEnd w:id="91"/>
    </w:p>
    <w:p w:rsidR="000B5900" w:rsidRDefault="000B5900">
      <w:pPr>
        <w:pStyle w:val="0-Meginml"/>
      </w:pPr>
      <w:r>
        <w:t>Þegar rýnt er í væntingar notenda um sameinaða stofnun þá benda þeir á að:</w:t>
      </w:r>
    </w:p>
    <w:p w:rsidR="00D569B5" w:rsidRDefault="00D569B5">
      <w:pPr>
        <w:pStyle w:val="0-Meginml"/>
      </w:pPr>
    </w:p>
    <w:p w:rsidR="000B5900" w:rsidRPr="00507DCD" w:rsidRDefault="000B5900" w:rsidP="00507DCD">
      <w:pPr>
        <w:pStyle w:val="1-Listi-kassar"/>
        <w:rPr>
          <w:b w:val="0"/>
        </w:rPr>
      </w:pPr>
      <w:r w:rsidRPr="00507DCD">
        <w:rPr>
          <w:b w:val="0"/>
        </w:rPr>
        <w:t xml:space="preserve">Þekking og reynsla muni nýtast betur. </w:t>
      </w:r>
    </w:p>
    <w:p w:rsidR="000B5900" w:rsidRPr="00507DCD" w:rsidRDefault="000B5900" w:rsidP="00507DCD">
      <w:pPr>
        <w:pStyle w:val="1-Listi-kassar"/>
        <w:rPr>
          <w:b w:val="0"/>
        </w:rPr>
      </w:pPr>
      <w:r w:rsidRPr="00507DCD">
        <w:rPr>
          <w:b w:val="0"/>
        </w:rPr>
        <w:t>Samstarf þjónustuaðila muni verða samþættara.</w:t>
      </w:r>
    </w:p>
    <w:p w:rsidR="000B5900" w:rsidRPr="00A35EDC" w:rsidRDefault="000B5900" w:rsidP="00507DCD">
      <w:pPr>
        <w:pStyle w:val="1-Listi-kassar"/>
      </w:pPr>
      <w:r w:rsidRPr="00507DCD">
        <w:rPr>
          <w:b w:val="0"/>
        </w:rPr>
        <w:t>Verkaskipting ríkis og sveitarfélaga verði skýrari og verklag því betra sem muni styrkja þjónustu við markhópinn á vettvangi sveitarfélaga.</w:t>
      </w:r>
    </w:p>
    <w:p w:rsidR="000B5900" w:rsidRPr="00F303CD" w:rsidRDefault="00A35EDC" w:rsidP="00A35EDC">
      <w:pPr>
        <w:pStyle w:val="Heading3"/>
      </w:pPr>
      <w:bookmarkStart w:id="92" w:name="_Toc382981804"/>
      <w:r>
        <w:t xml:space="preserve">Væntingar </w:t>
      </w:r>
      <w:r w:rsidR="000B5900">
        <w:t>starfsmanna</w:t>
      </w:r>
      <w:bookmarkEnd w:id="92"/>
    </w:p>
    <w:p w:rsidR="000B5900" w:rsidRDefault="000B5900">
      <w:pPr>
        <w:pStyle w:val="0-Meginml"/>
      </w:pPr>
      <w:r>
        <w:t xml:space="preserve">Þegar rýnt er í væntingar forstöðumanna </w:t>
      </w:r>
      <w:r w:rsidR="00D6788B">
        <w:t xml:space="preserve">umræddra </w:t>
      </w:r>
      <w:r>
        <w:t xml:space="preserve">stofnana sem </w:t>
      </w:r>
      <w:r w:rsidR="00D6788B">
        <w:t xml:space="preserve">ráðgert er að sameinist </w:t>
      </w:r>
      <w:r>
        <w:t xml:space="preserve">þá benda þeir á að breytingin myndi: </w:t>
      </w:r>
    </w:p>
    <w:p w:rsidR="00D569B5" w:rsidRDefault="00D569B5">
      <w:pPr>
        <w:pStyle w:val="0-Meginml"/>
      </w:pPr>
    </w:p>
    <w:p w:rsidR="000B5900" w:rsidRPr="00507DCD" w:rsidRDefault="000B5900" w:rsidP="00507DCD">
      <w:pPr>
        <w:pStyle w:val="1-Listi-kassar"/>
        <w:rPr>
          <w:b w:val="0"/>
        </w:rPr>
      </w:pPr>
      <w:r w:rsidRPr="00507DCD">
        <w:rPr>
          <w:b w:val="0"/>
        </w:rPr>
        <w:t>Auka faglega getu með bættu aðgengi og samþættari þjónustu fyrir þá sem nú njóta þjónustunnar og þá sem þurfa á henni að halda í framtíðinni.</w:t>
      </w:r>
    </w:p>
    <w:p w:rsidR="000B5900" w:rsidRPr="00507DCD" w:rsidRDefault="000B5900" w:rsidP="00507DCD">
      <w:pPr>
        <w:pStyle w:val="1-Listi-kassar"/>
        <w:rPr>
          <w:b w:val="0"/>
        </w:rPr>
      </w:pPr>
      <w:r w:rsidRPr="00507DCD">
        <w:rPr>
          <w:b w:val="0"/>
        </w:rPr>
        <w:t>Leiða til þess að þjónustan batni þegar unnið er í fjölfræðilegu samhengi.</w:t>
      </w:r>
    </w:p>
    <w:p w:rsidR="000B5900" w:rsidRPr="00507DCD" w:rsidRDefault="000B5900" w:rsidP="00507DCD">
      <w:pPr>
        <w:pStyle w:val="1-Listi-kassar"/>
        <w:rPr>
          <w:b w:val="0"/>
        </w:rPr>
      </w:pPr>
      <w:r w:rsidRPr="00507DCD">
        <w:rPr>
          <w:b w:val="0"/>
        </w:rPr>
        <w:t>Efla möguleika sameinaðrar stofnunar til að sinna forvörnum og fræðslustarfi fyrir notendur og starfsfólk.</w:t>
      </w:r>
    </w:p>
    <w:p w:rsidR="000B5900" w:rsidRPr="00507DCD" w:rsidRDefault="000B5900" w:rsidP="00507DCD">
      <w:pPr>
        <w:pStyle w:val="1-Listi-kassar"/>
        <w:rPr>
          <w:b w:val="0"/>
        </w:rPr>
      </w:pPr>
      <w:r w:rsidRPr="00507DCD">
        <w:rPr>
          <w:b w:val="0"/>
        </w:rPr>
        <w:t xml:space="preserve">Styrkja möguleika notenda til þess að ná í upplýsingar og þekkingu sem þeir geta notað í daglegu lífi. </w:t>
      </w:r>
    </w:p>
    <w:p w:rsidR="000B5900" w:rsidRPr="00507DCD" w:rsidRDefault="000B5900" w:rsidP="00507DCD">
      <w:pPr>
        <w:pStyle w:val="1-Listi-kassar"/>
        <w:rPr>
          <w:b w:val="0"/>
        </w:rPr>
      </w:pPr>
      <w:r w:rsidRPr="00507DCD">
        <w:rPr>
          <w:b w:val="0"/>
        </w:rPr>
        <w:t xml:space="preserve">Greiða götu nýrrar þekkingar og rannsókna í þágu fyrirliggjandi verkefna. </w:t>
      </w:r>
    </w:p>
    <w:p w:rsidR="000B5900" w:rsidRPr="007B230A" w:rsidRDefault="000B5900" w:rsidP="00507DCD">
      <w:pPr>
        <w:pStyle w:val="1-Listi-kassar"/>
      </w:pPr>
      <w:r w:rsidRPr="00507DCD">
        <w:rPr>
          <w:b w:val="0"/>
        </w:rPr>
        <w:t>Nýta betur það fjármagn sem er til ráðstöfunar og fyrir fleiri notendur.</w:t>
      </w:r>
      <w:r w:rsidRPr="007B230A">
        <w:t xml:space="preserve"> </w:t>
      </w:r>
    </w:p>
    <w:p w:rsidR="00D6788B" w:rsidRPr="00415C70" w:rsidRDefault="00D6788B">
      <w:pPr>
        <w:pStyle w:val="0-Meginml"/>
      </w:pPr>
    </w:p>
    <w:p w:rsidR="000B5900" w:rsidRDefault="000B5900">
      <w:pPr>
        <w:pStyle w:val="0-Meginml"/>
      </w:pPr>
      <w:r>
        <w:t xml:space="preserve">Ekki hafa komið fram sérstakir fyrirvarar um starfsemi sameinaðrar stofnunar frá forstöðumönnum og þeim starfsmönnum sem </w:t>
      </w:r>
      <w:r w:rsidR="00A44C41">
        <w:t xml:space="preserve">hafa tjáð sig um hana, að </w:t>
      </w:r>
      <w:r w:rsidR="00A44C41" w:rsidRPr="00A35EDC">
        <w:t>undanskildum fyrirvara GRR um ólíka aldursskiptingu notendahópa stofnananna.</w:t>
      </w:r>
      <w:r w:rsidR="00F7603F">
        <w:t xml:space="preserve"> Með tillögu verkefnisstjórnar um útvíkkun á þjónustusviði GRR til allra aldursflokka er brugðist við þeirri ábendingu. </w:t>
      </w:r>
      <w:r w:rsidR="00B271AA">
        <w:t xml:space="preserve"> </w:t>
      </w:r>
      <w:r>
        <w:t xml:space="preserve"> </w:t>
      </w:r>
    </w:p>
    <w:p w:rsidR="000B5900" w:rsidRDefault="000B5900" w:rsidP="00A35EDC">
      <w:pPr>
        <w:pStyle w:val="Heading3"/>
      </w:pPr>
      <w:bookmarkStart w:id="93" w:name="_Toc382981805"/>
      <w:r>
        <w:t>Væntingar stjórnvalda</w:t>
      </w:r>
      <w:bookmarkEnd w:id="93"/>
    </w:p>
    <w:p w:rsidR="000B5900" w:rsidRDefault="000B5900">
      <w:pPr>
        <w:pStyle w:val="0-Meginml"/>
      </w:pPr>
      <w:r>
        <w:t xml:space="preserve">Gerð hefur verið grein fyrir væntingum stjórnvalda í inngangi. </w:t>
      </w:r>
    </w:p>
    <w:p w:rsidR="009B3DAD" w:rsidRDefault="009B3DAD" w:rsidP="003C1426">
      <w:pPr>
        <w:pStyle w:val="Heading2"/>
      </w:pPr>
      <w:bookmarkStart w:id="94" w:name="_Toc382981806"/>
      <w:r>
        <w:t>Samráð við hagsmunaaðila</w:t>
      </w:r>
      <w:bookmarkEnd w:id="94"/>
    </w:p>
    <w:p w:rsidR="009B3DAD" w:rsidRPr="009B3DAD" w:rsidRDefault="009B3DAD">
      <w:pPr>
        <w:pStyle w:val="0-Meginml"/>
      </w:pPr>
    </w:p>
    <w:p w:rsidR="009B3DAD" w:rsidRDefault="009B3DAD" w:rsidP="00AA7C7E">
      <w:pPr>
        <w:spacing w:after="0" w:line="276" w:lineRule="auto"/>
        <w:rPr>
          <w:rFonts w:eastAsiaTheme="minorHAnsi" w:cs="Arial"/>
          <w:szCs w:val="22"/>
        </w:rPr>
      </w:pPr>
      <w:r w:rsidRPr="009B3DAD">
        <w:rPr>
          <w:rFonts w:eastAsiaTheme="minorHAnsi" w:cs="Arial"/>
          <w:szCs w:val="22"/>
        </w:rPr>
        <w:t xml:space="preserve">Í upphafi vinnunar ákvað verkefnisstjórnin að </w:t>
      </w:r>
      <w:r w:rsidR="008F66D1">
        <w:rPr>
          <w:rFonts w:eastAsiaTheme="minorHAnsi" w:cs="Arial"/>
          <w:szCs w:val="22"/>
        </w:rPr>
        <w:t xml:space="preserve">skilgreina hvaða </w:t>
      </w:r>
      <w:r w:rsidRPr="009B3DAD">
        <w:rPr>
          <w:rFonts w:eastAsiaTheme="minorHAnsi" w:cs="Arial"/>
          <w:szCs w:val="22"/>
        </w:rPr>
        <w:t>aðil</w:t>
      </w:r>
      <w:r w:rsidR="008F66D1">
        <w:rPr>
          <w:rFonts w:eastAsiaTheme="minorHAnsi" w:cs="Arial"/>
          <w:szCs w:val="22"/>
        </w:rPr>
        <w:t>ar</w:t>
      </w:r>
      <w:r w:rsidRPr="009B3DAD">
        <w:rPr>
          <w:rFonts w:eastAsiaTheme="minorHAnsi" w:cs="Arial"/>
          <w:szCs w:val="22"/>
        </w:rPr>
        <w:t xml:space="preserve"> </w:t>
      </w:r>
      <w:r w:rsidR="008F66D1">
        <w:rPr>
          <w:rFonts w:eastAsiaTheme="minorHAnsi" w:cs="Arial"/>
          <w:szCs w:val="22"/>
        </w:rPr>
        <w:t>ættu</w:t>
      </w:r>
      <w:r w:rsidRPr="009B3DAD">
        <w:rPr>
          <w:rFonts w:eastAsiaTheme="minorHAnsi" w:cs="Arial"/>
          <w:szCs w:val="22"/>
        </w:rPr>
        <w:t xml:space="preserve"> hagsmuna að gæta við sameininguna. </w:t>
      </w:r>
      <w:r w:rsidR="008F66D1">
        <w:rPr>
          <w:rFonts w:eastAsiaTheme="minorHAnsi" w:cs="Arial"/>
          <w:szCs w:val="22"/>
        </w:rPr>
        <w:t>L</w:t>
      </w:r>
      <w:r w:rsidRPr="009B3DAD">
        <w:rPr>
          <w:rFonts w:eastAsiaTheme="minorHAnsi" w:cs="Arial"/>
          <w:szCs w:val="22"/>
        </w:rPr>
        <w:t xml:space="preserve">eitast </w:t>
      </w:r>
      <w:r w:rsidR="008F66D1">
        <w:rPr>
          <w:rFonts w:eastAsiaTheme="minorHAnsi" w:cs="Arial"/>
          <w:szCs w:val="22"/>
        </w:rPr>
        <w:t xml:space="preserve">var </w:t>
      </w:r>
      <w:r w:rsidRPr="009B3DAD">
        <w:rPr>
          <w:rFonts w:eastAsiaTheme="minorHAnsi" w:cs="Arial"/>
          <w:szCs w:val="22"/>
        </w:rPr>
        <w:t>við að fá yfirlit yfir alla hagsmunaaðila. Einnig var  hlutverki þeirra lýst, hvaða þýðingu afstaða þeirra geti haft fyrir verkefnið og hvaða væntingar þeir kynnu að hafa.  Fjöldi hagsmunaaðila við þessa greiningu eru taldir vera um 25 talsins. Um er ræða hagsmunasamtök notenda, starfsmanna og ýmissa opinberra aðila sem tengjast starfi stofnana</w:t>
      </w:r>
      <w:r w:rsidR="008F66D1">
        <w:rPr>
          <w:rFonts w:eastAsiaTheme="minorHAnsi" w:cs="Arial"/>
          <w:szCs w:val="22"/>
        </w:rPr>
        <w:t>nna</w:t>
      </w:r>
      <w:r w:rsidRPr="009B3DAD">
        <w:rPr>
          <w:rFonts w:eastAsiaTheme="minorHAnsi" w:cs="Arial"/>
          <w:szCs w:val="22"/>
        </w:rPr>
        <w:t xml:space="preserve"> með beinum eða óbeinum hætti. </w:t>
      </w:r>
    </w:p>
    <w:p w:rsidR="00375A4E" w:rsidRDefault="00BE453C" w:rsidP="00AA7C7E">
      <w:pPr>
        <w:spacing w:after="0" w:line="276" w:lineRule="auto"/>
        <w:rPr>
          <w:rFonts w:eastAsiaTheme="minorHAnsi" w:cs="Arial"/>
          <w:szCs w:val="22"/>
        </w:rPr>
      </w:pPr>
      <w:r w:rsidRPr="009B3DAD">
        <w:rPr>
          <w:rFonts w:eastAsiaTheme="minorHAnsi" w:cs="Arial"/>
          <w:szCs w:val="22"/>
        </w:rPr>
        <w:t>Félags- og húsnæðis</w:t>
      </w:r>
      <w:r w:rsidR="00F7603F">
        <w:rPr>
          <w:rFonts w:eastAsiaTheme="minorHAnsi" w:cs="Arial"/>
          <w:szCs w:val="22"/>
        </w:rPr>
        <w:t>mála</w:t>
      </w:r>
      <w:r w:rsidRPr="009B3DAD">
        <w:rPr>
          <w:rFonts w:eastAsiaTheme="minorHAnsi" w:cs="Arial"/>
          <w:szCs w:val="22"/>
        </w:rPr>
        <w:t xml:space="preserve">ráðherra </w:t>
      </w:r>
      <w:r>
        <w:rPr>
          <w:rFonts w:eastAsiaTheme="minorHAnsi" w:cs="Arial"/>
          <w:szCs w:val="22"/>
        </w:rPr>
        <w:t>hélt</w:t>
      </w:r>
      <w:r w:rsidRPr="009B3DAD">
        <w:rPr>
          <w:rFonts w:eastAsiaTheme="minorHAnsi" w:cs="Arial"/>
          <w:szCs w:val="22"/>
        </w:rPr>
        <w:t xml:space="preserve"> </w:t>
      </w:r>
      <w:r w:rsidR="008F66D1">
        <w:rPr>
          <w:rFonts w:eastAsiaTheme="minorHAnsi" w:cs="Arial"/>
          <w:szCs w:val="22"/>
        </w:rPr>
        <w:t xml:space="preserve">jafnframt </w:t>
      </w:r>
      <w:r w:rsidRPr="009B3DAD">
        <w:rPr>
          <w:rFonts w:eastAsiaTheme="minorHAnsi" w:cs="Arial"/>
          <w:szCs w:val="22"/>
        </w:rPr>
        <w:t xml:space="preserve">fund </w:t>
      </w:r>
      <w:r w:rsidR="008F66D1">
        <w:rPr>
          <w:rFonts w:eastAsiaTheme="minorHAnsi" w:cs="Arial"/>
          <w:szCs w:val="22"/>
        </w:rPr>
        <w:t>í</w:t>
      </w:r>
      <w:r w:rsidRPr="009B3DAD">
        <w:rPr>
          <w:rFonts w:eastAsiaTheme="minorHAnsi" w:cs="Arial"/>
          <w:szCs w:val="22"/>
        </w:rPr>
        <w:t xml:space="preserve"> september </w:t>
      </w:r>
      <w:r>
        <w:rPr>
          <w:rFonts w:eastAsiaTheme="minorHAnsi" w:cs="Arial"/>
          <w:szCs w:val="22"/>
        </w:rPr>
        <w:t>2013</w:t>
      </w:r>
      <w:r w:rsidRPr="009B3DAD">
        <w:rPr>
          <w:rFonts w:eastAsiaTheme="minorHAnsi" w:cs="Arial"/>
          <w:szCs w:val="22"/>
        </w:rPr>
        <w:t xml:space="preserve"> í velferðarráðuneytinu með helstu hagsmunafélögum notenda auk heildarsamtaka þeirra</w:t>
      </w:r>
      <w:r w:rsidR="00F7603F">
        <w:rPr>
          <w:rFonts w:eastAsiaTheme="minorHAnsi" w:cs="Arial"/>
          <w:szCs w:val="22"/>
        </w:rPr>
        <w:t>,</w:t>
      </w:r>
      <w:r w:rsidRPr="009B3DAD">
        <w:rPr>
          <w:rFonts w:eastAsiaTheme="minorHAnsi" w:cs="Arial"/>
          <w:szCs w:val="22"/>
        </w:rPr>
        <w:t xml:space="preserve"> þ.e. Öryrkjabandalagi Íslands og Landsamtökunum Þroskahjálp. Á fundinum fór  ráðherra yfir helstu hugmyndir að baki </w:t>
      </w:r>
      <w:r w:rsidR="00F7603F">
        <w:rPr>
          <w:rFonts w:eastAsiaTheme="minorHAnsi" w:cs="Arial"/>
          <w:szCs w:val="22"/>
        </w:rPr>
        <w:t xml:space="preserve">hugsanlegrar </w:t>
      </w:r>
      <w:r w:rsidRPr="009B3DAD">
        <w:rPr>
          <w:rFonts w:eastAsiaTheme="minorHAnsi" w:cs="Arial"/>
          <w:szCs w:val="22"/>
        </w:rPr>
        <w:t>sameining</w:t>
      </w:r>
      <w:r w:rsidR="00F7603F">
        <w:rPr>
          <w:rFonts w:eastAsiaTheme="minorHAnsi" w:cs="Arial"/>
          <w:szCs w:val="22"/>
        </w:rPr>
        <w:t>ar</w:t>
      </w:r>
      <w:r w:rsidRPr="009B3DAD">
        <w:rPr>
          <w:rFonts w:eastAsiaTheme="minorHAnsi" w:cs="Arial"/>
          <w:szCs w:val="22"/>
        </w:rPr>
        <w:t xml:space="preserve"> þeirra stofnana sem áður er getið og hugsanlegan ávinning og markmið. Ráðherra kynnti einnig hugmyndir að þeim tímaramma sem gert væri ráð fyrir að vinna eftir.</w:t>
      </w:r>
    </w:p>
    <w:p w:rsidR="00E04CFD" w:rsidRPr="009B3DAD" w:rsidRDefault="009B3DAD" w:rsidP="00AA7C7E">
      <w:pPr>
        <w:spacing w:after="0" w:line="276" w:lineRule="auto"/>
        <w:rPr>
          <w:rFonts w:eastAsiaTheme="minorHAnsi" w:cs="Arial"/>
          <w:szCs w:val="22"/>
        </w:rPr>
      </w:pPr>
      <w:r w:rsidRPr="009B3DAD">
        <w:rPr>
          <w:rFonts w:eastAsiaTheme="minorHAnsi" w:cs="Arial"/>
          <w:szCs w:val="22"/>
        </w:rPr>
        <w:t xml:space="preserve">Verkefnisstjórn skrifaði forstöðumönnum </w:t>
      </w:r>
      <w:r>
        <w:rPr>
          <w:rFonts w:eastAsiaTheme="minorHAnsi" w:cs="Arial"/>
          <w:szCs w:val="22"/>
        </w:rPr>
        <w:t>GRR</w:t>
      </w:r>
      <w:r w:rsidRPr="009B3DAD">
        <w:rPr>
          <w:rFonts w:eastAsiaTheme="minorHAnsi" w:cs="Arial"/>
          <w:szCs w:val="22"/>
        </w:rPr>
        <w:t xml:space="preserve">, </w:t>
      </w:r>
      <w:r>
        <w:rPr>
          <w:rFonts w:eastAsiaTheme="minorHAnsi" w:cs="Arial"/>
          <w:szCs w:val="22"/>
        </w:rPr>
        <w:t>ÞÞM</w:t>
      </w:r>
      <w:r w:rsidRPr="009B3DAD">
        <w:rPr>
          <w:rFonts w:eastAsiaTheme="minorHAnsi" w:cs="Arial"/>
          <w:szCs w:val="22"/>
        </w:rPr>
        <w:t xml:space="preserve">, </w:t>
      </w:r>
      <w:r>
        <w:rPr>
          <w:rFonts w:eastAsiaTheme="minorHAnsi" w:cs="Arial"/>
          <w:szCs w:val="22"/>
        </w:rPr>
        <w:t>HTÍ</w:t>
      </w:r>
      <w:r w:rsidRPr="009B3DAD">
        <w:rPr>
          <w:rFonts w:eastAsiaTheme="minorHAnsi" w:cs="Arial"/>
          <w:szCs w:val="22"/>
        </w:rPr>
        <w:t xml:space="preserve"> og TMF, tölvumiðstöð þar sem þeir voru beðnir um að svar</w:t>
      </w:r>
      <w:r w:rsidR="00BE453C">
        <w:rPr>
          <w:rFonts w:eastAsiaTheme="minorHAnsi" w:cs="Arial"/>
          <w:szCs w:val="22"/>
        </w:rPr>
        <w:t>a</w:t>
      </w:r>
      <w:r w:rsidRPr="009B3DAD">
        <w:rPr>
          <w:rFonts w:eastAsiaTheme="minorHAnsi" w:cs="Arial"/>
          <w:szCs w:val="22"/>
        </w:rPr>
        <w:t xml:space="preserve"> ákveðnum lykilspurningum varðandi starfsemi þeirra stofnana sem þeir veittu forstöðu og meta jafnframt hugsanlegan ávinning af s</w:t>
      </w:r>
      <w:r w:rsidR="00375A4E">
        <w:rPr>
          <w:rFonts w:eastAsiaTheme="minorHAnsi" w:cs="Arial"/>
          <w:szCs w:val="22"/>
        </w:rPr>
        <w:t>ameiningu stofnananna</w:t>
      </w:r>
      <w:r w:rsidR="000C4AB1">
        <w:rPr>
          <w:rFonts w:eastAsiaTheme="minorHAnsi" w:cs="Arial"/>
          <w:szCs w:val="22"/>
        </w:rPr>
        <w:t xml:space="preserve">. </w:t>
      </w:r>
      <w:r w:rsidR="00E04CFD">
        <w:rPr>
          <w:rFonts w:eastAsiaTheme="minorHAnsi" w:cs="Arial"/>
          <w:szCs w:val="22"/>
        </w:rPr>
        <w:t>Loks má geta þess að félags- og húsnæðis</w:t>
      </w:r>
      <w:r w:rsidR="008F66D1">
        <w:rPr>
          <w:rFonts w:eastAsiaTheme="minorHAnsi" w:cs="Arial"/>
          <w:szCs w:val="22"/>
        </w:rPr>
        <w:t>mála</w:t>
      </w:r>
      <w:r w:rsidR="00E04CFD">
        <w:rPr>
          <w:rFonts w:eastAsiaTheme="minorHAnsi" w:cs="Arial"/>
          <w:szCs w:val="22"/>
        </w:rPr>
        <w:t>ráðherra heimsótti allar umræddar stofnanir sl. haust þar</w:t>
      </w:r>
      <w:r w:rsidR="000C4AB1">
        <w:rPr>
          <w:rFonts w:eastAsiaTheme="minorHAnsi" w:cs="Arial"/>
          <w:szCs w:val="22"/>
        </w:rPr>
        <w:t xml:space="preserve"> sem</w:t>
      </w:r>
      <w:r w:rsidR="00E04CFD">
        <w:rPr>
          <w:rFonts w:eastAsiaTheme="minorHAnsi" w:cs="Arial"/>
          <w:szCs w:val="22"/>
        </w:rPr>
        <w:t xml:space="preserve">. sameiningin var </w:t>
      </w:r>
      <w:r w:rsidR="000C4AB1">
        <w:rPr>
          <w:rFonts w:eastAsiaTheme="minorHAnsi" w:cs="Arial"/>
          <w:szCs w:val="22"/>
        </w:rPr>
        <w:t xml:space="preserve">meðal annars </w:t>
      </w:r>
      <w:r w:rsidR="00E04CFD">
        <w:rPr>
          <w:rFonts w:eastAsiaTheme="minorHAnsi" w:cs="Arial"/>
          <w:szCs w:val="22"/>
        </w:rPr>
        <w:t xml:space="preserve">kynnt og rædd með formlegum og óformlegum hætti. </w:t>
      </w:r>
    </w:p>
    <w:p w:rsidR="009B3DAD" w:rsidRPr="009B3DAD" w:rsidRDefault="009B3DAD">
      <w:pPr>
        <w:pStyle w:val="0-Meginml"/>
      </w:pPr>
    </w:p>
    <w:p w:rsidR="00B458C1" w:rsidRDefault="00CB5FED" w:rsidP="00CB5FED">
      <w:pPr>
        <w:pStyle w:val="Heading1"/>
        <w:numPr>
          <w:ilvl w:val="0"/>
          <w:numId w:val="45"/>
        </w:numPr>
      </w:pPr>
      <w:bookmarkStart w:id="95" w:name="_Toc377548145"/>
      <w:r>
        <w:t xml:space="preserve">  </w:t>
      </w:r>
      <w:bookmarkStart w:id="96" w:name="_Toc382981807"/>
      <w:r w:rsidR="00DB311C">
        <w:t>Niðurstöður</w:t>
      </w:r>
      <w:bookmarkEnd w:id="95"/>
      <w:bookmarkEnd w:id="96"/>
    </w:p>
    <w:p w:rsidR="00D6788B" w:rsidRDefault="00D6788B">
      <w:pPr>
        <w:pStyle w:val="0-Meginml"/>
      </w:pPr>
    </w:p>
    <w:p w:rsidR="003F2DBF" w:rsidRPr="003F2DBF" w:rsidRDefault="003F2DBF">
      <w:pPr>
        <w:pStyle w:val="0-Meginml"/>
      </w:pPr>
    </w:p>
    <w:p w:rsidR="00AD7C59" w:rsidRDefault="00C8429E">
      <w:pPr>
        <w:pStyle w:val="0-Meginml"/>
      </w:pPr>
      <w:r>
        <w:t xml:space="preserve">Niðurstaða verkefnisstjórnarinnar, sem byggð </w:t>
      </w:r>
      <w:r w:rsidR="008F66D1">
        <w:t>e</w:t>
      </w:r>
      <w:r>
        <w:t xml:space="preserve">r á </w:t>
      </w:r>
      <w:r w:rsidR="008F66D1">
        <w:t xml:space="preserve">fyrrnefndri </w:t>
      </w:r>
      <w:r>
        <w:t>greiningu á styrkleikum og veikleikum sameinaðrar stofnunar</w:t>
      </w:r>
      <w:r w:rsidR="00D22F7E">
        <w:t xml:space="preserve">, </w:t>
      </w:r>
      <w:r w:rsidR="008F66D1">
        <w:t>e</w:t>
      </w:r>
      <w:r w:rsidR="00D22F7E">
        <w:t>r að f</w:t>
      </w:r>
      <w:r w:rsidR="00AD7C59" w:rsidRPr="00F303CD">
        <w:t>ramtíðarmöguleikar nýrrar stofnunar l</w:t>
      </w:r>
      <w:r w:rsidR="008F66D1">
        <w:t>iggi</w:t>
      </w:r>
      <w:r w:rsidR="00AD7C59" w:rsidRPr="00F303CD">
        <w:t xml:space="preserve"> í aukinni samhæfingu verkefna, samnýtingu fagfólks og aukinni yfirsý</w:t>
      </w:r>
      <w:r w:rsidR="00B92138">
        <w:t xml:space="preserve">n </w:t>
      </w:r>
      <w:r w:rsidR="007B5B13">
        <w:t xml:space="preserve">yfir </w:t>
      </w:r>
      <w:r w:rsidR="00B92138">
        <w:t xml:space="preserve">velferðarþjónustu á Íslandi. </w:t>
      </w:r>
      <w:r w:rsidR="00D22F7E">
        <w:t>Jafnframt er talið að n</w:t>
      </w:r>
      <w:r w:rsidR="00CB1B4D">
        <w:t>ýsköpun, þ</w:t>
      </w:r>
      <w:r w:rsidR="00AD7C59" w:rsidRPr="00F303CD">
        <w:t xml:space="preserve">róunarstarf </w:t>
      </w:r>
      <w:r w:rsidR="00CB1B4D">
        <w:t xml:space="preserve">og </w:t>
      </w:r>
      <w:r w:rsidR="00AD7C59" w:rsidRPr="00F303CD">
        <w:t>rannsóknir</w:t>
      </w:r>
      <w:r w:rsidR="00CB1B4D">
        <w:t xml:space="preserve"> g</w:t>
      </w:r>
      <w:r w:rsidR="008F66D1">
        <w:t>eti</w:t>
      </w:r>
      <w:r w:rsidR="00CB1B4D">
        <w:t xml:space="preserve"> orðið hluti af</w:t>
      </w:r>
      <w:r w:rsidR="005D33E8">
        <w:t xml:space="preserve"> </w:t>
      </w:r>
      <w:r w:rsidR="007421EF">
        <w:t xml:space="preserve">framtíðarsýn </w:t>
      </w:r>
      <w:r w:rsidR="005D33E8">
        <w:t>nýrrar stofnunar</w:t>
      </w:r>
      <w:r w:rsidR="00D22F7E">
        <w:t xml:space="preserve"> og að t</w:t>
      </w:r>
      <w:r w:rsidR="00CB1B4D">
        <w:t>ækifæri g</w:t>
      </w:r>
      <w:r w:rsidR="00435638">
        <w:t>e</w:t>
      </w:r>
      <w:r w:rsidR="00CB1B4D">
        <w:t>fist til að styrkja mannauðinn í nýrri stofnun</w:t>
      </w:r>
      <w:r w:rsidR="000C4AB1">
        <w:t>.</w:t>
      </w:r>
      <w:r w:rsidR="00CB1B4D">
        <w:t xml:space="preserve"> </w:t>
      </w:r>
      <w:r w:rsidR="00AD7C59" w:rsidRPr="00F303CD">
        <w:t xml:space="preserve">Ljóst </w:t>
      </w:r>
      <w:r w:rsidR="007B5B13">
        <w:t xml:space="preserve">er </w:t>
      </w:r>
      <w:r w:rsidR="00AD7C59" w:rsidRPr="00F303CD">
        <w:t xml:space="preserve">að </w:t>
      </w:r>
      <w:r w:rsidR="001A3853">
        <w:t xml:space="preserve">erfitt getur reynst að mæta síauknum kröfum og vaxandi þörf fyrir </w:t>
      </w:r>
      <w:r w:rsidR="00AD7C59" w:rsidRPr="00F303CD">
        <w:t>velferðarþjónust</w:t>
      </w:r>
      <w:r w:rsidR="001A3853">
        <w:t>u</w:t>
      </w:r>
      <w:r w:rsidR="00AD7C59" w:rsidRPr="00F303CD">
        <w:t xml:space="preserve"> </w:t>
      </w:r>
      <w:r w:rsidR="00F738FE">
        <w:t xml:space="preserve">nema </w:t>
      </w:r>
      <w:r w:rsidR="007B5B13">
        <w:t>til</w:t>
      </w:r>
      <w:r w:rsidR="00CD63DE">
        <w:t xml:space="preserve"> </w:t>
      </w:r>
      <w:r w:rsidR="001A3853">
        <w:t xml:space="preserve">komi </w:t>
      </w:r>
      <w:r w:rsidR="00CD63DE">
        <w:t>auk</w:t>
      </w:r>
      <w:r w:rsidR="001A3853">
        <w:t>in</w:t>
      </w:r>
      <w:r w:rsidR="00CD63DE">
        <w:t xml:space="preserve"> skilvirkni og hagkvæmni þjónustunn</w:t>
      </w:r>
      <w:r w:rsidR="007B5B13">
        <w:t>ar</w:t>
      </w:r>
      <w:r w:rsidR="00CD63DE">
        <w:t xml:space="preserve"> </w:t>
      </w:r>
      <w:r w:rsidR="001A3853">
        <w:t xml:space="preserve">sem </w:t>
      </w:r>
      <w:r w:rsidR="00CD63DE">
        <w:t xml:space="preserve">og </w:t>
      </w:r>
      <w:r w:rsidR="001A3853">
        <w:t xml:space="preserve">aukin áhersla á </w:t>
      </w:r>
      <w:r w:rsidR="00CD63DE">
        <w:t xml:space="preserve">nýsköpun og </w:t>
      </w:r>
      <w:r w:rsidR="001A3853">
        <w:t>velferðar</w:t>
      </w:r>
      <w:r w:rsidR="00CD63DE">
        <w:t>tækni</w:t>
      </w:r>
      <w:r w:rsidR="007B5B13">
        <w:t>. Einnig</w:t>
      </w:r>
      <w:r w:rsidR="0048770C">
        <w:t xml:space="preserve"> þarf að</w:t>
      </w:r>
      <w:r w:rsidR="00CD63DE">
        <w:t xml:space="preserve"> hvetja til aukinnar samfélagsábyrgðar.</w:t>
      </w:r>
    </w:p>
    <w:p w:rsidR="00D6788B" w:rsidRDefault="00D6788B">
      <w:pPr>
        <w:pStyle w:val="0-Meginml"/>
      </w:pPr>
    </w:p>
    <w:p w:rsidR="00D6788B" w:rsidRDefault="00936FEC">
      <w:pPr>
        <w:pStyle w:val="0-Meginml"/>
      </w:pPr>
      <w:r>
        <w:t xml:space="preserve">Helstu markmið og hlutverk stofnananna vísa til þess að þeim sé ætlað að veita </w:t>
      </w:r>
      <w:r w:rsidR="0000756B">
        <w:t xml:space="preserve">sérhæfða þjónustu við skýrt </w:t>
      </w:r>
      <w:r w:rsidR="00FB3FC9">
        <w:t xml:space="preserve">tilgreinda </w:t>
      </w:r>
      <w:r w:rsidR="0000756B">
        <w:t>markhópa. Þjónustan við þennan hóp hefur</w:t>
      </w:r>
      <w:r w:rsidR="00FB3FC9">
        <w:t xml:space="preserve"> </w:t>
      </w:r>
      <w:r w:rsidR="00DE471C">
        <w:t xml:space="preserve">að mestu </w:t>
      </w:r>
      <w:r w:rsidR="0000756B">
        <w:t>byggst upp á landsvísu í ljósi mikilvægi</w:t>
      </w:r>
      <w:r w:rsidR="008E333B">
        <w:t>s</w:t>
      </w:r>
      <w:r w:rsidR="0000756B">
        <w:t xml:space="preserve"> sérhæfingar og fámennis. Í </w:t>
      </w:r>
      <w:r w:rsidR="00D22F7E">
        <w:t xml:space="preserve">fyrrnefndri </w:t>
      </w:r>
      <w:r w:rsidR="0000756B">
        <w:t>skýrslu Ríkisendurskoðunar er vísað í skilgreind þjónustustig (1.</w:t>
      </w:r>
      <w:r w:rsidR="008E333B">
        <w:t xml:space="preserve">, </w:t>
      </w:r>
      <w:r w:rsidR="0000756B">
        <w:t>2.</w:t>
      </w:r>
      <w:r w:rsidR="008E333B">
        <w:t xml:space="preserve"> </w:t>
      </w:r>
      <w:r w:rsidR="0000756B">
        <w:t>og 3</w:t>
      </w:r>
      <w:r w:rsidR="008E333B">
        <w:t>.</w:t>
      </w:r>
      <w:r w:rsidR="0000756B">
        <w:t xml:space="preserve"> stig) þar sem þjónusta þeirra stofnana sem hér eru til umfjöllunar er að mestu leyti á þriðja stigi þó</w:t>
      </w:r>
      <w:r w:rsidR="00435638">
        <w:t>tt</w:t>
      </w:r>
      <w:r w:rsidR="0000756B">
        <w:t xml:space="preserve"> </w:t>
      </w:r>
      <w:r w:rsidR="0069033C">
        <w:t xml:space="preserve">HTÍ sé talin veita þjónustu á </w:t>
      </w:r>
      <w:r w:rsidR="001A3853">
        <w:t xml:space="preserve">öllum </w:t>
      </w:r>
      <w:r w:rsidR="0069033C">
        <w:t xml:space="preserve">stigum. </w:t>
      </w:r>
      <w:r w:rsidR="001A3853">
        <w:t>Þ</w:t>
      </w:r>
      <w:r w:rsidR="0069033C">
        <w:t xml:space="preserve">jónusta á </w:t>
      </w:r>
      <w:r w:rsidR="001A3853">
        <w:t>þriðja</w:t>
      </w:r>
      <w:r w:rsidR="0069033C">
        <w:t xml:space="preserve"> stigi </w:t>
      </w:r>
      <w:r w:rsidR="001A3853">
        <w:t xml:space="preserve">krefst viðeigandi færni og nauðsynlegrar </w:t>
      </w:r>
      <w:r w:rsidR="0069033C">
        <w:t>sérþekking</w:t>
      </w:r>
      <w:r w:rsidR="001A3853">
        <w:t>ar og er veitt á landsvísu</w:t>
      </w:r>
      <w:r w:rsidR="0069033C">
        <w:t xml:space="preserve">. Þjónustu á </w:t>
      </w:r>
      <w:r w:rsidR="001A3853">
        <w:t>þriðja</w:t>
      </w:r>
      <w:r w:rsidR="00435638">
        <w:t xml:space="preserve"> </w:t>
      </w:r>
      <w:r w:rsidR="0069033C">
        <w:t xml:space="preserve">stigi er </w:t>
      </w:r>
      <w:r w:rsidR="007421EF">
        <w:t xml:space="preserve">einnig </w:t>
      </w:r>
      <w:r w:rsidR="0069033C">
        <w:t xml:space="preserve">ætlað að miðla þekkingu og reynslu til </w:t>
      </w:r>
      <w:r w:rsidR="001A3853">
        <w:t>annars</w:t>
      </w:r>
      <w:r w:rsidR="00435638">
        <w:t xml:space="preserve"> </w:t>
      </w:r>
      <w:r w:rsidR="0069033C">
        <w:t xml:space="preserve">stigs (svæðisbundið) og til einstakra sveitarfélaga. Augljós ávinningur af sameiningu yrði sá að hægt væri að samhæfa </w:t>
      </w:r>
      <w:r w:rsidR="000F32EF">
        <w:t>þá sérhæfðu þjónustu sem þarf að vera í boði.</w:t>
      </w:r>
      <w:r w:rsidR="001A3853" w:rsidDel="001A3853">
        <w:t xml:space="preserve"> </w:t>
      </w:r>
    </w:p>
    <w:p w:rsidR="005414E4" w:rsidRDefault="00A35757">
      <w:pPr>
        <w:pStyle w:val="0-Meginml"/>
      </w:pPr>
      <w:r>
        <w:t xml:space="preserve">Þegar </w:t>
      </w:r>
      <w:r w:rsidR="00F6072D">
        <w:t xml:space="preserve">fjölbreytni </w:t>
      </w:r>
      <w:r>
        <w:t>þeirra</w:t>
      </w:r>
      <w:r w:rsidR="00F6072D">
        <w:t>r</w:t>
      </w:r>
      <w:r>
        <w:t xml:space="preserve"> þjónustu sem veitt er á stofnun</w:t>
      </w:r>
      <w:r w:rsidR="001A3853">
        <w:t>un</w:t>
      </w:r>
      <w:r>
        <w:t>um (sjá töflu 5) er skoðuð kemur í ljós sk</w:t>
      </w:r>
      <w:r w:rsidR="00942EFF">
        <w:t>ýr samsvörun. Þær vinna</w:t>
      </w:r>
      <w:r w:rsidR="00414598">
        <w:t xml:space="preserve"> allar</w:t>
      </w:r>
      <w:r w:rsidR="00942EFF">
        <w:t xml:space="preserve"> í anda snem</w:t>
      </w:r>
      <w:r w:rsidR="00414598">
        <w:t>m</w:t>
      </w:r>
      <w:r w:rsidR="00942EFF">
        <w:t xml:space="preserve">tækrar íhlutunar, annast </w:t>
      </w:r>
      <w:r w:rsidR="00F6072D">
        <w:t xml:space="preserve">allar </w:t>
      </w:r>
      <w:r w:rsidR="00942EFF">
        <w:t xml:space="preserve">mat, framkvæma greiningu og þjálfun, afla þekkingar, framkvæma hæfingu og endurhæfingu og stunda rannsóknir. </w:t>
      </w:r>
      <w:r w:rsidR="00435638">
        <w:t>Þrátt  fyrir</w:t>
      </w:r>
      <w:r w:rsidR="00942EFF">
        <w:t xml:space="preserve"> að innihald þeirra</w:t>
      </w:r>
      <w:r w:rsidR="00F6072D">
        <w:t>r</w:t>
      </w:r>
      <w:r w:rsidR="00942EFF">
        <w:t xml:space="preserve"> þjónustu sem veitt er á hverju sviði</w:t>
      </w:r>
      <w:r w:rsidR="00414598">
        <w:t xml:space="preserve"> geti verið mismunandi</w:t>
      </w:r>
      <w:r w:rsidR="00942EFF">
        <w:t xml:space="preserve"> þá er hin faglega umgjörð sú sama. </w:t>
      </w:r>
      <w:r w:rsidR="00414598">
        <w:t xml:space="preserve">Þetta auðveldar samþættingu þjónustuþátta og eykur skilvirkni í þágu hvers </w:t>
      </w:r>
      <w:r w:rsidR="00F6072D">
        <w:t xml:space="preserve">og </w:t>
      </w:r>
      <w:r w:rsidR="00414598">
        <w:t xml:space="preserve">eins notanda. </w:t>
      </w:r>
      <w:r w:rsidR="005414E4">
        <w:t>Slík samþætting auðveldar síðan v</w:t>
      </w:r>
      <w:r w:rsidR="00414598">
        <w:t>erklag í anda verkefn</w:t>
      </w:r>
      <w:r w:rsidR="00435638">
        <w:t>is</w:t>
      </w:r>
      <w:r w:rsidR="00414598">
        <w:t>stjórnunar þar sem ei</w:t>
      </w:r>
      <w:r w:rsidR="005414E4">
        <w:t>nn tengiliður heldur utan um alla þræði þjónustunnar.</w:t>
      </w:r>
    </w:p>
    <w:p w:rsidR="00D6788B" w:rsidRDefault="00D6788B">
      <w:pPr>
        <w:pStyle w:val="0-Meginml"/>
      </w:pPr>
    </w:p>
    <w:p w:rsidR="005C4AB8" w:rsidRDefault="005414E4">
      <w:pPr>
        <w:pStyle w:val="0-Meginml"/>
      </w:pPr>
      <w:r>
        <w:t>Aðstæður á Íslandi eru með þeim hætti</w:t>
      </w:r>
      <w:r w:rsidR="00F6072D">
        <w:t>,</w:t>
      </w:r>
      <w:r>
        <w:t xml:space="preserve"> bæði vegna stærðar landsins og fámennis</w:t>
      </w:r>
      <w:r w:rsidR="00F6072D">
        <w:t>,</w:t>
      </w:r>
      <w:r>
        <w:t xml:space="preserve"> að nauðsynlegt er </w:t>
      </w:r>
      <w:r w:rsidR="00F738FE">
        <w:t xml:space="preserve">að </w:t>
      </w:r>
      <w:r>
        <w:t xml:space="preserve">koma í veg fyrir faglega einangrun. Á sumum sviðum þjónustunnar er fagþekking takmörkuð </w:t>
      </w:r>
      <w:r w:rsidR="00C3495D">
        <w:t xml:space="preserve">og aðgengi að henni lítið. Til þess að viðhalda fagþekkingunni og auka hana og gera </w:t>
      </w:r>
      <w:r w:rsidR="005C4AB8">
        <w:t>hana jafnframt aðgengileg</w:t>
      </w:r>
      <w:r w:rsidR="00375A4E">
        <w:t>ri</w:t>
      </w:r>
      <w:r w:rsidR="005C4AB8">
        <w:t xml:space="preserve"> er nauðsynlegt að skapa trygga starfsumgjörð í öflugu samstarfi við fagfólk á sama sviði og aðrar faggreinar. </w:t>
      </w:r>
    </w:p>
    <w:p w:rsidR="00D6788B" w:rsidRDefault="00D6788B">
      <w:pPr>
        <w:pStyle w:val="0-Meginml"/>
      </w:pPr>
    </w:p>
    <w:p w:rsidR="00F7307D" w:rsidRDefault="005C4AB8">
      <w:pPr>
        <w:pStyle w:val="0-Meginml"/>
      </w:pPr>
      <w:r>
        <w:t>Nauðsyn framþróunar í þjónustu er aukin þekking. Slík þekking verður ekki til nema með öflugu</w:t>
      </w:r>
      <w:r w:rsidR="00F6072D">
        <w:t>m</w:t>
      </w:r>
      <w:r>
        <w:t xml:space="preserve"> </w:t>
      </w:r>
      <w:r w:rsidR="00F6072D">
        <w:t>rannsóknum</w:t>
      </w:r>
      <w:r>
        <w:t>. Með því að samþætta starfsemi stofna</w:t>
      </w:r>
      <w:r w:rsidR="00F6072D">
        <w:t>nan</w:t>
      </w:r>
      <w:r>
        <w:t xml:space="preserve">na þriggja </w:t>
      </w:r>
      <w:r w:rsidR="00F7307D">
        <w:t xml:space="preserve">eru tækifæri til </w:t>
      </w:r>
      <w:r w:rsidR="00F6072D">
        <w:t xml:space="preserve">að </w:t>
      </w:r>
      <w:r w:rsidR="00F7307D">
        <w:t>efla rannsóknarstarf í þágu notenda þar sem betur yrði hægt að styðja framþróun og nýsköpun.</w:t>
      </w:r>
    </w:p>
    <w:p w:rsidR="00D6788B" w:rsidRDefault="00D6788B">
      <w:pPr>
        <w:pStyle w:val="0-Meginml"/>
      </w:pPr>
    </w:p>
    <w:p w:rsidR="00CB08D0" w:rsidRDefault="00F7307D">
      <w:pPr>
        <w:pStyle w:val="0-Meginml"/>
      </w:pPr>
      <w:r>
        <w:t xml:space="preserve">Með sameiningu yrði </w:t>
      </w:r>
      <w:r w:rsidR="00435638">
        <w:t xml:space="preserve">mögulegt </w:t>
      </w:r>
      <w:r>
        <w:t xml:space="preserve">að búa til öfluga heild þar sem gæði þjónustunnar yrðu aukin með því </w:t>
      </w:r>
      <w:r w:rsidR="00F6072D">
        <w:t xml:space="preserve">að notendur gætu gengið að þjónustunni á einum stað </w:t>
      </w:r>
      <w:r w:rsidR="0083262E">
        <w:t>og þyrftu því ekki að ganga á milli mismunandi þjónustuaðila með tilheyrandi kostnaði og tíma</w:t>
      </w:r>
      <w:r w:rsidR="00F6072D">
        <w:t>eyðslu</w:t>
      </w:r>
      <w:r w:rsidR="0083262E">
        <w:t xml:space="preserve">. </w:t>
      </w:r>
      <w:r w:rsidR="00435638">
        <w:t xml:space="preserve">Þess háttar </w:t>
      </w:r>
      <w:r w:rsidR="00CB08D0">
        <w:t xml:space="preserve">samhæfing er sérstaklega mikilvæg þegar horft er til þarfa notenda á landsbyggðinni. Sameinuð stofnun gæti þá starfrækt útibú á þjónustusvæðum eða í landshlutum eftir atvikum. </w:t>
      </w:r>
      <w:r w:rsidR="00DB14CB">
        <w:t xml:space="preserve">Þannig </w:t>
      </w:r>
      <w:r w:rsidR="00CB08D0">
        <w:t>væri einnig auðveldara að styðja starfsfólk sveitarfélaganna í störfum sínum í þágu notenda.</w:t>
      </w:r>
    </w:p>
    <w:p w:rsidR="00D6788B" w:rsidRDefault="00D6788B">
      <w:pPr>
        <w:pStyle w:val="0-Meginml"/>
      </w:pPr>
    </w:p>
    <w:p w:rsidR="007D2A83" w:rsidRDefault="000603B9">
      <w:pPr>
        <w:pStyle w:val="0-Meginml"/>
      </w:pPr>
      <w:r>
        <w:t xml:space="preserve">Að mati verkefnisstjórnarinnar er ótvíræður </w:t>
      </w:r>
      <w:r w:rsidR="00354CA1">
        <w:t>fjárhagslegur og skipulagslegur ávinningur af sameiningu</w:t>
      </w:r>
      <w:r>
        <w:t xml:space="preserve"> þessara stofnana</w:t>
      </w:r>
      <w:r w:rsidR="00354CA1">
        <w:t xml:space="preserve">. Hægt yrði að notast við </w:t>
      </w:r>
      <w:r w:rsidR="0093559F">
        <w:t xml:space="preserve">eitt </w:t>
      </w:r>
      <w:r w:rsidR="00354CA1">
        <w:t>gagnakerfið</w:t>
      </w:r>
      <w:r w:rsidR="00DB14CB">
        <w:t>,</w:t>
      </w:r>
      <w:r w:rsidR="00354CA1">
        <w:t xml:space="preserve"> en þau eru nú þrjú. </w:t>
      </w:r>
      <w:r w:rsidR="009859AF">
        <w:t>S</w:t>
      </w:r>
      <w:r w:rsidR="00B45773">
        <w:t xml:space="preserve">ameinuð stofnun gæti </w:t>
      </w:r>
      <w:r w:rsidR="009859AF">
        <w:t xml:space="preserve">einnig </w:t>
      </w:r>
      <w:r w:rsidR="00B45773">
        <w:t xml:space="preserve">verið í </w:t>
      </w:r>
      <w:r w:rsidR="009859AF">
        <w:t xml:space="preserve">betri </w:t>
      </w:r>
      <w:r w:rsidR="00B45773">
        <w:t>tengslum við hina ýmsu þjónustu</w:t>
      </w:r>
      <w:r w:rsidR="009859AF">
        <w:t>aðila</w:t>
      </w:r>
      <w:r w:rsidR="00B45773">
        <w:t xml:space="preserve"> sem myn</w:t>
      </w:r>
      <w:r w:rsidR="0003623A">
        <w:t>du tengjast sameinaðri stofnun (sjá töflu 9). Einnig yrði hægt að „þétta“ og auka starfshlutf</w:t>
      </w:r>
      <w:r w:rsidR="00DB14CB">
        <w:t>all</w:t>
      </w:r>
      <w:r w:rsidR="0003623A">
        <w:t xml:space="preserve"> hinna </w:t>
      </w:r>
      <w:r w:rsidR="00222434">
        <w:t>ýmsu tæknimanna þannig að þeir gætu betur helgað sig störfum í þágu sameiginlegrar stofnunar. Sömu rök og hér að fram</w:t>
      </w:r>
      <w:r w:rsidR="00375A4E">
        <w:t>an</w:t>
      </w:r>
      <w:r w:rsidR="00222434">
        <w:t xml:space="preserve"> gilda um vinnu við vefsíður eða upplýsingasíður, upplýsingamiðlun og </w:t>
      </w:r>
      <w:r w:rsidR="007421EF">
        <w:t>námskeiðahald</w:t>
      </w:r>
      <w:r w:rsidR="00222434">
        <w:t>. Til framtíðar litið er einnig horft til þess að nýsköpun</w:t>
      </w:r>
      <w:r w:rsidR="00700B1C">
        <w:t>ar-</w:t>
      </w:r>
      <w:r w:rsidR="00222434">
        <w:t xml:space="preserve"> og tæknilausnir</w:t>
      </w:r>
      <w:r w:rsidR="00DB14CB">
        <w:t>,</w:t>
      </w:r>
      <w:r w:rsidR="00222434">
        <w:t xml:space="preserve"> </w:t>
      </w:r>
      <w:r w:rsidR="00700B1C">
        <w:t>sem auðvelda samskipti milli notenda og þjónustuaðila</w:t>
      </w:r>
      <w:r w:rsidR="00DB14CB">
        <w:t>,</w:t>
      </w:r>
      <w:r w:rsidR="00700B1C">
        <w:t xml:space="preserve"> væru til þess fallnar að styrkja aðgengi og gæði þjónustunnar. </w:t>
      </w:r>
    </w:p>
    <w:p w:rsidR="00D6788B" w:rsidRDefault="00D6788B">
      <w:pPr>
        <w:pStyle w:val="0-Meginml"/>
      </w:pPr>
    </w:p>
    <w:p w:rsidR="00C74E53" w:rsidRDefault="00C74E53">
      <w:pPr>
        <w:pStyle w:val="0-Meginml"/>
      </w:pPr>
      <w:r>
        <w:t xml:space="preserve">Í sameinaðri stofnun yrði auðveldara að hafa eftirlit og tryggja eftirfylgd með framkvæmd þjónustunnar </w:t>
      </w:r>
      <w:r w:rsidR="000E1DCD">
        <w:t xml:space="preserve">og samræmdar verklagsreglur á hinum ýmsu þjónustusviðum. </w:t>
      </w:r>
    </w:p>
    <w:p w:rsidR="00D6788B" w:rsidRDefault="00D6788B">
      <w:pPr>
        <w:pStyle w:val="0-Meginml"/>
      </w:pPr>
    </w:p>
    <w:p w:rsidR="000E1DCD" w:rsidRDefault="000E1DCD">
      <w:pPr>
        <w:pStyle w:val="0-Meginml"/>
      </w:pPr>
      <w:r>
        <w:t xml:space="preserve">Í upplýsingaöflun við gerð þessarar </w:t>
      </w:r>
      <w:r w:rsidR="00435638">
        <w:t>áfangaskýrslu</w:t>
      </w:r>
      <w:r>
        <w:t xml:space="preserve"> hefur komið fram að gildi stofna</w:t>
      </w:r>
      <w:r w:rsidR="00DB14CB">
        <w:t>na</w:t>
      </w:r>
      <w:r>
        <w:t>nna þriggja er</w:t>
      </w:r>
      <w:r w:rsidR="00DB14CB">
        <w:t>u</w:t>
      </w:r>
      <w:r>
        <w:t xml:space="preserve"> keimlík</w:t>
      </w:r>
      <w:r w:rsidR="00DB14CB">
        <w:t>;</w:t>
      </w:r>
      <w:r>
        <w:t xml:space="preserve"> samskipti góð, starfsaldur hár og því lítil starfsmannavelta. Starfsfólk lítur því almennt á það sem ávinning að sameina stofnanirnar þar sem </w:t>
      </w:r>
      <w:r w:rsidR="00691639">
        <w:t>það geti bætt og styrkt þjónustuna.</w:t>
      </w:r>
    </w:p>
    <w:p w:rsidR="00D6788B" w:rsidRDefault="00D6788B" w:rsidP="006449F8">
      <w:pPr>
        <w:spacing w:after="0"/>
        <w:rPr>
          <w:rFonts w:cs="Arial"/>
          <w:szCs w:val="22"/>
          <w:lang w:eastAsia="en-GB"/>
        </w:rPr>
      </w:pPr>
    </w:p>
    <w:p w:rsidR="008F66D1" w:rsidRPr="00E12F57" w:rsidRDefault="008F66D1">
      <w:pPr>
        <w:pStyle w:val="0-Meginml"/>
      </w:pPr>
      <w:r w:rsidRPr="00E12F57">
        <w:t>Niðurstaða greiningar verkefnisstjórnarinnar er að sameining fyrrgreindra stofnana geti stuðlað að markvissari og skilvirkari þjónustu við markhópa stofnananna. Jafnframt má ætla að með því að styrkja sérhæfingu og samhæfingu í starfi mismunandi fagstétta sé unnt að auka gæði þeirrar þjónustu sem veitt yrði.</w:t>
      </w:r>
    </w:p>
    <w:p w:rsidR="008F66D1" w:rsidRPr="00E12F57" w:rsidRDefault="008F66D1">
      <w:pPr>
        <w:pStyle w:val="0-Meginml"/>
      </w:pPr>
    </w:p>
    <w:p w:rsidR="009A49EB" w:rsidRDefault="009A49EB" w:rsidP="009A49EB">
      <w:pPr>
        <w:spacing w:after="0"/>
        <w:rPr>
          <w:rFonts w:cs="Arial"/>
          <w:szCs w:val="22"/>
          <w:lang w:eastAsia="en-GB"/>
        </w:rPr>
      </w:pPr>
      <w:r>
        <w:rPr>
          <w:rFonts w:cs="Arial"/>
          <w:szCs w:val="22"/>
          <w:lang w:eastAsia="en-GB"/>
        </w:rPr>
        <w:t xml:space="preserve">Verkefnisstjórnin leggur því </w:t>
      </w:r>
      <w:r w:rsidRPr="008E56B5">
        <w:rPr>
          <w:rFonts w:cs="Arial"/>
          <w:szCs w:val="22"/>
          <w:lang w:eastAsia="en-GB"/>
        </w:rPr>
        <w:t>til að starfsemi Heyrnar- og talmeinastöðvar Íslands, Greiningar- og ráðgjafarstöðvar ríkisins og Þjónustu</w:t>
      </w:r>
      <w:r>
        <w:rPr>
          <w:rFonts w:cs="Arial"/>
          <w:szCs w:val="22"/>
          <w:lang w:eastAsia="en-GB"/>
        </w:rPr>
        <w:t>-</w:t>
      </w:r>
      <w:r w:rsidRPr="008E56B5">
        <w:rPr>
          <w:rFonts w:cs="Arial"/>
          <w:szCs w:val="22"/>
          <w:lang w:eastAsia="en-GB"/>
        </w:rPr>
        <w:t xml:space="preserve"> og þekkingarmiðstöðvar fyrir blinda, sjónskerta og daufblinda einstaklinga verði sameinuð í einni stofnun. Einnig </w:t>
      </w:r>
      <w:r>
        <w:rPr>
          <w:rFonts w:cs="Arial"/>
          <w:szCs w:val="22"/>
          <w:lang w:eastAsia="en-GB"/>
        </w:rPr>
        <w:t xml:space="preserve">er lagt til </w:t>
      </w:r>
      <w:r w:rsidRPr="008E56B5">
        <w:rPr>
          <w:rFonts w:cs="Arial"/>
          <w:szCs w:val="22"/>
          <w:lang w:eastAsia="en-GB"/>
        </w:rPr>
        <w:t>að TMF Tölvumiðstöð verði hluti af sameinaðri stofnun.</w:t>
      </w:r>
    </w:p>
    <w:p w:rsidR="009A49EB" w:rsidRPr="008E56B5" w:rsidRDefault="009A49EB" w:rsidP="009A49EB">
      <w:pPr>
        <w:spacing w:after="0"/>
        <w:rPr>
          <w:rFonts w:cs="Arial"/>
          <w:szCs w:val="22"/>
          <w:lang w:eastAsia="en-GB"/>
        </w:rPr>
      </w:pPr>
    </w:p>
    <w:p w:rsidR="007D488C" w:rsidRDefault="007D488C" w:rsidP="007D488C">
      <w:r>
        <w:t>Loks er lagt til að stofnuninni verði falinn rekstur og umsýsla sérfræðiteymis sem starfar samkvæmt 14. gr. laga nr. 88/2011 um réttindagæslu fyrir fatlað fólk en því er ætlað að veita þjónustuveitendum ráðgjöf um aðferðir til að draga úr beitingu nauðungar í vinnu með fötluðu fólki. Samkvæmt núgildandi fyrirkomulagi starfar sérfræðiteymið undir velferðarráðuneytinu en reynslan hefur sýnt að það eigi betur heima í stofnun sem sérhæfir sig í ráðgjöf í einstaka málum. Fjölþætt þekking á þessu sviði er þegar fyrir hendi á Greiningar- og ráðgjafarstöðinni og má gera ráð fyrir gagnlegum samlegðaráhrifum þrátt fyrir að sérfræðiteymið starfi sjálfstætt. Ekki er lögð til önnur breyting á starfsemi teymisins en sú að umsýsla og rekstur þess verði í höndum miðstöðvarinnar sem haldi utan um daglegan rekstur þess.</w:t>
      </w:r>
    </w:p>
    <w:p w:rsidR="007D488C" w:rsidRDefault="007D488C" w:rsidP="009A49EB">
      <w:pPr>
        <w:spacing w:after="0"/>
        <w:rPr>
          <w:rFonts w:cs="Arial"/>
          <w:szCs w:val="22"/>
          <w:lang w:eastAsia="en-GB"/>
        </w:rPr>
      </w:pPr>
    </w:p>
    <w:p w:rsidR="009A49EB" w:rsidRDefault="009A49EB" w:rsidP="009A49EB">
      <w:pPr>
        <w:spacing w:after="0"/>
        <w:rPr>
          <w:rFonts w:cs="Arial"/>
          <w:szCs w:val="22"/>
          <w:lang w:eastAsia="en-GB"/>
        </w:rPr>
      </w:pPr>
      <w:r>
        <w:rPr>
          <w:rFonts w:cs="Arial"/>
          <w:szCs w:val="22"/>
          <w:lang w:eastAsia="en-GB"/>
        </w:rPr>
        <w:t xml:space="preserve">Verkefnisstjórnin leggur einnig til </w:t>
      </w:r>
      <w:r w:rsidRPr="008E56B5">
        <w:rPr>
          <w:rFonts w:cs="Arial"/>
          <w:szCs w:val="22"/>
          <w:lang w:eastAsia="en-GB"/>
        </w:rPr>
        <w:t xml:space="preserve">að </w:t>
      </w:r>
      <w:r>
        <w:rPr>
          <w:rFonts w:cs="Arial"/>
          <w:szCs w:val="22"/>
          <w:lang w:eastAsia="en-GB"/>
        </w:rPr>
        <w:t xml:space="preserve">tekið verði til sérstakrar skoðunar að </w:t>
      </w:r>
      <w:r w:rsidRPr="008E56B5">
        <w:rPr>
          <w:rFonts w:cs="Arial"/>
          <w:szCs w:val="22"/>
          <w:lang w:eastAsia="en-GB"/>
        </w:rPr>
        <w:t xml:space="preserve">sá hluti </w:t>
      </w:r>
      <w:r>
        <w:rPr>
          <w:rFonts w:cs="Arial"/>
          <w:szCs w:val="22"/>
          <w:lang w:eastAsia="en-GB"/>
        </w:rPr>
        <w:t xml:space="preserve">þjónustu </w:t>
      </w:r>
      <w:r w:rsidRPr="008E56B5">
        <w:rPr>
          <w:rFonts w:cs="Arial"/>
          <w:szCs w:val="22"/>
          <w:lang w:eastAsia="en-GB"/>
        </w:rPr>
        <w:t xml:space="preserve">Samskiptamiðstöðvar heyrnarlausra og heyrnarskertra sem </w:t>
      </w:r>
      <w:r>
        <w:rPr>
          <w:rFonts w:cs="Arial"/>
          <w:szCs w:val="22"/>
          <w:lang w:eastAsia="en-GB"/>
        </w:rPr>
        <w:t>lýtur að táknmáls</w:t>
      </w:r>
      <w:r w:rsidRPr="008E56B5">
        <w:rPr>
          <w:rFonts w:cs="Arial"/>
          <w:szCs w:val="22"/>
          <w:lang w:eastAsia="en-GB"/>
        </w:rPr>
        <w:t xml:space="preserve">túlkaþjónustu verði hluti af starfsemi sameinaðrar stofnunar. </w:t>
      </w:r>
      <w:r>
        <w:rPr>
          <w:rFonts w:cs="Arial"/>
          <w:szCs w:val="22"/>
          <w:lang w:eastAsia="en-GB"/>
        </w:rPr>
        <w:t>Rökin með því að gera túlkaþjónustuna að hluta af starfsemi sameinaðrar stofnunar felast m.a. í því að styrkja ábyrgð ríkisins á framkvæmd túlkunar og að hún geti verið staðsett miðlægt og notið faglegra og fjárhagslegra tengsla við aðra tengda þjónustu í sameinaðri stofnun.</w:t>
      </w:r>
    </w:p>
    <w:p w:rsidR="008F66D1" w:rsidRPr="00E12F57" w:rsidRDefault="008F66D1">
      <w:pPr>
        <w:pStyle w:val="0-Meginml"/>
      </w:pPr>
    </w:p>
    <w:p w:rsidR="008F66D1" w:rsidRPr="006F33A4" w:rsidRDefault="008F66D1">
      <w:pPr>
        <w:pStyle w:val="0-Meginml"/>
      </w:pPr>
      <w:r w:rsidRPr="006F33A4">
        <w:t xml:space="preserve">Markhópar stofnananna þriggja sem heyra undir velferðarráðuneytið eru á öllum aldri. Þó er markhópur GRR eingöngu miðaður við aldurinn 0–17 ára. Verkefnisstjórnin gerir </w:t>
      </w:r>
      <w:r>
        <w:t xml:space="preserve">því </w:t>
      </w:r>
      <w:r w:rsidRPr="006F33A4">
        <w:t xml:space="preserve">tillögu um að þjónusta við markhópa GRR nái einnig til þeirra sem eru 18 ára og eldri. Slíkt myndi tryggja samræmt heildstætt verklag á landsvísu. Með þessari samþættingu starfsemi stofnananna þriggja væri unnt að auka skilvirkni þjónustu við markhópana enn frekar. </w:t>
      </w:r>
      <w:r w:rsidR="007D488C">
        <w:rPr>
          <w:rFonts w:ascii="Helv" w:hAnsi="Helv" w:cs="Helv"/>
          <w:szCs w:val="22"/>
          <w:lang w:eastAsia="is-IS"/>
        </w:rPr>
        <w:t>Fólk með þroskaraskanir sem er 18 ára eða eldri hefur fengið þjónustu, sem hefur verið fólgin í ráðgjöf, stuðningi og meðferð,  hjá ýmsum aðilum. Má þar nefna Reykjalund, Endurhæfingu ehf, Styrktarfélag lamaðra og fatlaðra, Sjónarhól o.fl. Ný sameinuð miðstöð mun styrkja mjög þjónustu við þennan hóp jafnframt því sem fleiri hefðu aðgang að henni.</w:t>
      </w:r>
    </w:p>
    <w:p w:rsidR="008F66D1" w:rsidRDefault="008F66D1">
      <w:pPr>
        <w:pStyle w:val="0-Meginml"/>
      </w:pPr>
    </w:p>
    <w:p w:rsidR="008F66D1" w:rsidRPr="00E12F57" w:rsidRDefault="008F66D1">
      <w:pPr>
        <w:pStyle w:val="0-Meginml"/>
      </w:pPr>
      <w:r w:rsidRPr="00E12F57">
        <w:t xml:space="preserve">Verkefnisstjórnin telur að sameining þessara stofnana feli í sér ótvíræðan fjárhagslegan ávinning, meðal annars vegna </w:t>
      </w:r>
      <w:r>
        <w:t>l</w:t>
      </w:r>
      <w:r w:rsidRPr="00E12F57">
        <w:t xml:space="preserve">ækkunar </w:t>
      </w:r>
      <w:r>
        <w:t>kostnaðar hjá</w:t>
      </w:r>
      <w:r w:rsidRPr="00E12F57">
        <w:t xml:space="preserve"> yfirstjórn og samlegðaráhrifa í stoðþjónustu. Gert er ráð fyrir því að ávinningurinn verði notaður til að auka gæði og skilvirkni þeirrar þjónustu sem nú er boðið upp á auk þess sem hann myndi nýtast til að slá traustum stoðum undir fyrrgreinda útvíkkun þjónustu við markhópa GRR sem eru 18 ára og eldri.</w:t>
      </w:r>
    </w:p>
    <w:p w:rsidR="008F66D1" w:rsidRDefault="008F66D1">
      <w:pPr>
        <w:pStyle w:val="0-Meginml"/>
      </w:pPr>
    </w:p>
    <w:p w:rsidR="008F66D1" w:rsidRDefault="008F66D1" w:rsidP="00375A4E">
      <w:pPr>
        <w:spacing w:after="0"/>
        <w:rPr>
          <w:rFonts w:cs="Arial"/>
          <w:szCs w:val="22"/>
          <w:lang w:eastAsia="en-GB"/>
        </w:rPr>
      </w:pPr>
    </w:p>
    <w:p w:rsidR="00375A4E" w:rsidRDefault="00375A4E" w:rsidP="00375A4E">
      <w:pPr>
        <w:spacing w:after="0"/>
        <w:rPr>
          <w:rFonts w:cs="Arial"/>
          <w:szCs w:val="22"/>
          <w:lang w:eastAsia="en-GB"/>
        </w:rPr>
      </w:pPr>
      <w:r>
        <w:rPr>
          <w:rFonts w:cs="Arial"/>
          <w:szCs w:val="22"/>
          <w:lang w:eastAsia="en-GB"/>
        </w:rPr>
        <w:t xml:space="preserve">Loks er lögð </w:t>
      </w:r>
      <w:r w:rsidRPr="00767362">
        <w:rPr>
          <w:rFonts w:cs="Arial"/>
          <w:szCs w:val="22"/>
          <w:lang w:eastAsia="en-GB"/>
        </w:rPr>
        <w:t>áhersl</w:t>
      </w:r>
      <w:r>
        <w:rPr>
          <w:rFonts w:cs="Arial"/>
          <w:szCs w:val="22"/>
          <w:lang w:eastAsia="en-GB"/>
        </w:rPr>
        <w:t>a</w:t>
      </w:r>
      <w:r w:rsidRPr="00767362">
        <w:rPr>
          <w:rFonts w:cs="Arial"/>
          <w:szCs w:val="22"/>
          <w:lang w:eastAsia="en-GB"/>
        </w:rPr>
        <w:t xml:space="preserve"> á mikilvægi þess að nýrri stofnun verði komið fyrir í sameiginlegu húsnæði. Stofnanirnar búa í dag við afar þröngan </w:t>
      </w:r>
      <w:r>
        <w:rPr>
          <w:rFonts w:cs="Arial"/>
          <w:szCs w:val="22"/>
          <w:lang w:eastAsia="en-GB"/>
        </w:rPr>
        <w:t xml:space="preserve">húsakost </w:t>
      </w:r>
      <w:r w:rsidRPr="00767362">
        <w:rPr>
          <w:rFonts w:cs="Arial"/>
          <w:szCs w:val="22"/>
          <w:lang w:eastAsia="en-GB"/>
        </w:rPr>
        <w:t xml:space="preserve">sem brýnt er að bæta úr. Þetta þarf ekki að leiða til aukins kostnaðar þar sem stærðarhagkvæmni sameinaðrar stofnunar og hár leigukostnaður í núverandi stöðu auk samlegðaráhrifa sem tengjast stoðþjónustu og fækkun í yfirstjórn vegur </w:t>
      </w:r>
      <w:r>
        <w:rPr>
          <w:rFonts w:cs="Arial"/>
          <w:szCs w:val="22"/>
          <w:lang w:eastAsia="en-GB"/>
        </w:rPr>
        <w:t xml:space="preserve">hér </w:t>
      </w:r>
      <w:r w:rsidRPr="00767362">
        <w:rPr>
          <w:rFonts w:cs="Arial"/>
          <w:szCs w:val="22"/>
          <w:lang w:eastAsia="en-GB"/>
        </w:rPr>
        <w:t>upp á móti.</w:t>
      </w:r>
    </w:p>
    <w:p w:rsidR="00375A4E" w:rsidRDefault="00375A4E" w:rsidP="00375A4E">
      <w:pPr>
        <w:spacing w:after="0"/>
        <w:rPr>
          <w:rFonts w:cs="Arial"/>
          <w:szCs w:val="22"/>
          <w:lang w:eastAsia="en-GB"/>
        </w:rPr>
      </w:pPr>
    </w:p>
    <w:p w:rsidR="00375A4E" w:rsidRPr="008E56B5" w:rsidRDefault="00375A4E" w:rsidP="00375A4E">
      <w:pPr>
        <w:spacing w:after="0"/>
        <w:rPr>
          <w:rFonts w:cs="Arial"/>
          <w:b/>
          <w:szCs w:val="22"/>
          <w:lang w:eastAsia="en-GB"/>
        </w:rPr>
      </w:pPr>
      <w:r>
        <w:rPr>
          <w:rFonts w:cs="Arial"/>
          <w:szCs w:val="22"/>
          <w:lang w:eastAsia="en-GB"/>
        </w:rPr>
        <w:t>Gert er ráð fyrir að s</w:t>
      </w:r>
      <w:r w:rsidRPr="008E56B5">
        <w:rPr>
          <w:rFonts w:cs="Arial"/>
          <w:szCs w:val="22"/>
          <w:lang w:eastAsia="en-GB"/>
        </w:rPr>
        <w:t xml:space="preserve">ameiningin </w:t>
      </w:r>
      <w:r>
        <w:rPr>
          <w:rFonts w:cs="Arial"/>
          <w:szCs w:val="22"/>
          <w:lang w:eastAsia="en-GB"/>
        </w:rPr>
        <w:t xml:space="preserve">komi til framkvæmda </w:t>
      </w:r>
      <w:r w:rsidRPr="008E56B5">
        <w:rPr>
          <w:rFonts w:cs="Arial"/>
          <w:szCs w:val="22"/>
          <w:lang w:eastAsia="en-GB"/>
        </w:rPr>
        <w:t>1. janúar 2015.</w:t>
      </w:r>
      <w:r>
        <w:rPr>
          <w:rFonts w:cs="Arial"/>
          <w:szCs w:val="22"/>
          <w:lang w:eastAsia="en-GB"/>
        </w:rPr>
        <w:t xml:space="preserve"> L</w:t>
      </w:r>
      <w:r w:rsidRPr="00767362">
        <w:rPr>
          <w:rFonts w:cs="Arial"/>
          <w:szCs w:val="22"/>
          <w:lang w:eastAsia="en-GB"/>
        </w:rPr>
        <w:t xml:space="preserve">agt </w:t>
      </w:r>
      <w:r>
        <w:rPr>
          <w:rFonts w:cs="Arial"/>
          <w:szCs w:val="22"/>
          <w:lang w:eastAsia="en-GB"/>
        </w:rPr>
        <w:t xml:space="preserve">er </w:t>
      </w:r>
      <w:r w:rsidRPr="00767362">
        <w:rPr>
          <w:rFonts w:cs="Arial"/>
          <w:szCs w:val="22"/>
          <w:lang w:eastAsia="en-GB"/>
        </w:rPr>
        <w:t xml:space="preserve">til að í </w:t>
      </w:r>
      <w:r>
        <w:rPr>
          <w:rFonts w:cs="Arial"/>
          <w:szCs w:val="22"/>
          <w:lang w:eastAsia="en-GB"/>
        </w:rPr>
        <w:t xml:space="preserve">undirbúningi innleiðingar sameiningar </w:t>
      </w:r>
      <w:r w:rsidRPr="00767362">
        <w:rPr>
          <w:rFonts w:cs="Arial"/>
          <w:szCs w:val="22"/>
          <w:lang w:eastAsia="en-GB"/>
        </w:rPr>
        <w:t>stofn</w:t>
      </w:r>
      <w:r>
        <w:rPr>
          <w:rFonts w:cs="Arial"/>
          <w:szCs w:val="22"/>
          <w:lang w:eastAsia="en-GB"/>
        </w:rPr>
        <w:t xml:space="preserve">ananna </w:t>
      </w:r>
      <w:r w:rsidRPr="00767362">
        <w:rPr>
          <w:rFonts w:cs="Arial"/>
          <w:szCs w:val="22"/>
          <w:lang w:eastAsia="en-GB"/>
        </w:rPr>
        <w:t xml:space="preserve">verði </w:t>
      </w:r>
      <w:r>
        <w:rPr>
          <w:rFonts w:cs="Arial"/>
          <w:szCs w:val="22"/>
          <w:lang w:eastAsia="en-GB"/>
        </w:rPr>
        <w:t xml:space="preserve">skilgreind </w:t>
      </w:r>
      <w:r w:rsidRPr="00767362">
        <w:rPr>
          <w:rFonts w:cs="Arial"/>
          <w:szCs w:val="22"/>
          <w:lang w:eastAsia="en-GB"/>
        </w:rPr>
        <w:t xml:space="preserve">fagsvið sem taki mið af núverandi skipan stofnananna en </w:t>
      </w:r>
      <w:r>
        <w:rPr>
          <w:rFonts w:cs="Arial"/>
          <w:szCs w:val="22"/>
          <w:lang w:eastAsia="en-GB"/>
        </w:rPr>
        <w:t xml:space="preserve">að </w:t>
      </w:r>
      <w:r w:rsidRPr="00767362">
        <w:rPr>
          <w:rFonts w:cs="Arial"/>
          <w:szCs w:val="22"/>
          <w:lang w:eastAsia="en-GB"/>
        </w:rPr>
        <w:t xml:space="preserve">yfirstjórn og stoðþjónusta </w:t>
      </w:r>
      <w:r>
        <w:rPr>
          <w:rFonts w:cs="Arial"/>
          <w:szCs w:val="22"/>
          <w:lang w:eastAsia="en-GB"/>
        </w:rPr>
        <w:t xml:space="preserve">verði </w:t>
      </w:r>
      <w:r w:rsidRPr="00767362">
        <w:rPr>
          <w:rFonts w:cs="Arial"/>
          <w:szCs w:val="22"/>
          <w:lang w:eastAsia="en-GB"/>
        </w:rPr>
        <w:t>sameinuð.</w:t>
      </w:r>
      <w:r>
        <w:rPr>
          <w:rFonts w:cs="Arial"/>
          <w:szCs w:val="22"/>
          <w:lang w:eastAsia="en-GB"/>
        </w:rPr>
        <w:t xml:space="preserve"> Eins er mikilvægt að hefja sem fyrst undirbúning húsrýmisáætlunar fyrir nýja sameinaða stofnun. Jafnframt þarf að hefja undirbúning skipulags nýrrar stofnunar í nánu samráði við og með þátttöku starfsmanna stofnananna. Æskilegt er að þessi vinna verði unnin undir stjórn sérstaks verkefnisstjóra.</w:t>
      </w:r>
    </w:p>
    <w:p w:rsidR="00BC0279" w:rsidRPr="00641024" w:rsidRDefault="00BC0279">
      <w:pPr>
        <w:pStyle w:val="0-Meginml"/>
      </w:pPr>
    </w:p>
    <w:p w:rsidR="000C182C" w:rsidRDefault="00D3451F" w:rsidP="00376A8B">
      <w:pPr>
        <w:pStyle w:val="0-H1nnmers"/>
      </w:pPr>
      <w:bookmarkStart w:id="97" w:name="_Toc377548149"/>
      <w:bookmarkStart w:id="98" w:name="_Toc382981808"/>
      <w:bookmarkEnd w:id="16"/>
      <w:r>
        <w:t>Heimildaskrá</w:t>
      </w:r>
      <w:bookmarkEnd w:id="97"/>
      <w:bookmarkEnd w:id="98"/>
      <w:r>
        <w:t xml:space="preserve"> </w:t>
      </w:r>
    </w:p>
    <w:p w:rsidR="004108C3" w:rsidRPr="004108C3" w:rsidRDefault="00BC5729" w:rsidP="004108C3">
      <w:pPr>
        <w:pStyle w:val="EndNoteBibliography"/>
        <w:spacing w:after="0"/>
        <w:ind w:left="720" w:hanging="720"/>
      </w:pPr>
      <w:r>
        <w:t xml:space="preserve">Elfa </w:t>
      </w:r>
      <w:r>
        <w:fldChar w:fldCharType="begin"/>
      </w:r>
      <w:r>
        <w:instrText xml:space="preserve"> ADDIN EN.REFLIST </w:instrText>
      </w:r>
      <w:r>
        <w:fldChar w:fldCharType="separate"/>
      </w:r>
      <w:bookmarkStart w:id="99" w:name="_ENREF_1"/>
      <w:r w:rsidR="004108C3" w:rsidRPr="004108C3">
        <w:t>Hermannsdóttir, Elfa. „</w:t>
      </w:r>
      <w:r w:rsidR="004108C3" w:rsidRPr="004108C3">
        <w:rPr>
          <w:i/>
        </w:rPr>
        <w:t>Sameining eða samvinna stofnana fyrir fólk með skerðingar?</w:t>
      </w:r>
      <w:r w:rsidR="004108C3" w:rsidRPr="004108C3">
        <w:t>“, Háskóli Íslands, 2011.</w:t>
      </w:r>
      <w:bookmarkEnd w:id="99"/>
    </w:p>
    <w:p w:rsidR="004108C3" w:rsidRPr="004108C3" w:rsidRDefault="004108C3" w:rsidP="004108C3">
      <w:pPr>
        <w:pStyle w:val="EndNoteBibliography"/>
        <w:spacing w:after="0"/>
        <w:ind w:left="720" w:hanging="720"/>
      </w:pPr>
      <w:bookmarkStart w:id="100" w:name="_ENREF_2"/>
      <w:r w:rsidRPr="004108C3">
        <w:t>Ríkisendurskoðun. „Stofnanir sem þjóna einstaklingum með skerta færni.“, 2013.</w:t>
      </w:r>
      <w:bookmarkEnd w:id="100"/>
    </w:p>
    <w:p w:rsidR="004108C3" w:rsidRPr="004108C3" w:rsidRDefault="004108C3" w:rsidP="004108C3">
      <w:pPr>
        <w:pStyle w:val="EndNoteBibliography"/>
        <w:spacing w:after="0"/>
        <w:ind w:left="720" w:hanging="720"/>
      </w:pPr>
      <w:bookmarkStart w:id="101" w:name="_ENREF_3"/>
      <w:r w:rsidRPr="004108C3">
        <w:t>Velferðarráðuneytið. „Menning  HTÍ, ÞBSD og GRR.“, 2013.</w:t>
      </w:r>
      <w:bookmarkEnd w:id="101"/>
    </w:p>
    <w:p w:rsidR="004108C3" w:rsidRPr="004108C3" w:rsidRDefault="004108C3" w:rsidP="004108C3">
      <w:pPr>
        <w:pStyle w:val="EndNoteBibliography"/>
        <w:ind w:left="720" w:hanging="720"/>
      </w:pPr>
      <w:bookmarkStart w:id="102" w:name="_ENREF_4"/>
      <w:r w:rsidRPr="004108C3">
        <w:t>Velferðarráðuneytið. Minnisblað fá fundi vel</w:t>
      </w:r>
      <w:r w:rsidR="009A49EB">
        <w:t>ferðarráðuneytisins</w:t>
      </w:r>
      <w:r w:rsidRPr="004108C3">
        <w:t xml:space="preserve"> með hagsmunaaðilum., 2013.</w:t>
      </w:r>
      <w:bookmarkEnd w:id="102"/>
    </w:p>
    <w:p w:rsidR="00A675E6" w:rsidRPr="00A675E6" w:rsidRDefault="00BC5729" w:rsidP="002C28F4">
      <w:pPr>
        <w:pStyle w:val="2-Heimildaskr"/>
        <w:jc w:val="left"/>
      </w:pPr>
      <w:r>
        <w:fldChar w:fldCharType="end"/>
      </w:r>
      <w:r w:rsidR="002C28F4">
        <w:t xml:space="preserve"> </w:t>
      </w:r>
      <w:r w:rsidR="00FA1B56">
        <w:fldChar w:fldCharType="begin"/>
      </w:r>
      <w:r w:rsidR="00FA1B56">
        <w:instrText xml:space="preserve"> ADDIN </w:instrText>
      </w:r>
      <w:r w:rsidR="00FA1B56">
        <w:fldChar w:fldCharType="end"/>
      </w:r>
    </w:p>
    <w:sectPr w:rsidR="00A675E6" w:rsidRPr="00A675E6" w:rsidSect="00DB311C">
      <w:pgSz w:w="11906" w:h="16838"/>
      <w:pgMar w:top="1418" w:right="1418" w:bottom="1418" w:left="1418"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2E" w:rsidRDefault="00EA452E">
      <w:r>
        <w:separator/>
      </w:r>
    </w:p>
  </w:endnote>
  <w:endnote w:type="continuationSeparator" w:id="0">
    <w:p w:rsidR="00EA452E" w:rsidRDefault="00EA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2E" w:rsidRPr="008B6F7E" w:rsidRDefault="00EA452E" w:rsidP="00787D77">
    <w:pPr>
      <w:ind w:right="360" w:firstLine="360"/>
      <w:jc w:val="right"/>
      <w:rPr>
        <w:rFonts w:cs="Arial"/>
        <w:color w:val="E66C2C"/>
        <w:szCs w:val="22"/>
      </w:rPr>
    </w:pPr>
    <w:r>
      <w:rPr>
        <w:noProof/>
        <w:lang w:eastAsia="is-IS"/>
      </w:rPr>
      <mc:AlternateContent>
        <mc:Choice Requires="wps">
          <w:drawing>
            <wp:anchor distT="4294967295" distB="4294967295" distL="114300" distR="114300" simplePos="0" relativeHeight="251657728" behindDoc="0" locked="0" layoutInCell="1" allowOverlap="1" wp14:anchorId="6E10AF93" wp14:editId="112C86AD">
              <wp:simplePos x="0" y="0"/>
              <wp:positionH relativeFrom="column">
                <wp:posOffset>-9525</wp:posOffset>
              </wp:positionH>
              <wp:positionV relativeFrom="paragraph">
                <wp:posOffset>-167006</wp:posOffset>
              </wp:positionV>
              <wp:extent cx="5534660" cy="0"/>
              <wp:effectExtent l="0" t="0" r="279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straightConnector1">
                        <a:avLst/>
                      </a:prstGeom>
                      <a:noFill/>
                      <a:ln w="9525" cap="flat" cmpd="sng" algn="ctr">
                        <a:solidFill>
                          <a:srgbClr val="E66C2C"/>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13.15pt;width:435.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jM8wEAAMUDAAAOAAAAZHJzL2Uyb0RvYy54bWysU8Fu2zAMvQ/YPwi6L06yJdiMOMXgtLt0&#10;W4C2H8BIsi1MFgVJjZ2/HyUnabfdil0EySQf+d6jNzdjb9hR+aDRVnwxm3OmrECpbVvxp8e7D585&#10;CxGsBINWVfykAr/Zvn+3GVypltihkcozArGhHFzFuxhdWRRBdKqHMEOnLAUb9D1Eevq2kB4GQu9N&#10;sZzP18WAXjqPQoVAX3dTkG8zftMoEX82TVCRmYrTbDGfPp+HdBbbDZStB9dpcR4D3jBFD9pS0yvU&#10;DiKwZ6//geq18BiwiTOBfYFNo4XKHIjNYv4Xm4cOnMpcSJzgrjKF/wcrfhz3nmlJ3nFmoSeLvj5H&#10;zJ3ZMskzuFBSVm33PhEUo31w9yh+BWax7sC2Kic/nhzVLlJF8UdJegRHTQ7Dd5SUA4SftRob3ydI&#10;UoGN2ZLT1RI1Ribo42r18dN6Tc6JS6yA8lLofIjfFPYsXSoeogfddrFGa8l49IvcBo73IaaxoLwU&#10;pK4W77Qx2X9j2VDxL6vlivoAbWFjINK1d6RLsC1nYFpabxF9RgxotEzVCSf49lAbz45AK3a7XtfL&#10;OotAkddpqfUOQjfl5dC0fJ0CeWtlHiSCNtOdhjU2wau8xBMDeo3xTOYi62TQAeVp7y/a065kuue9&#10;Tsv4+p0devn7tr8BAAD//wMAUEsDBBQABgAIAAAAIQDqRDk+3gAAAAoBAAAPAAAAZHJzL2Rvd25y&#10;ZXYueG1sTI/BTsMwDIbvk3iHyEjctrRFjFGaTqgS4gKTGFy4pY3XdjROSbKte3uMhAQny/an35+L&#10;9WQHcUQfekcK0kUCAqlxpqdWwfvb43wFIkRNRg+OUMEZA6zLi1mhc+NO9IrHbWwFh1DItYIuxjGX&#10;MjQdWh0WbkTi3c55qyO3vpXG6xOH20FmSbKUVvfEFzo9YtVh87k9WAVVukf3VX+cn3AzvWStj9Xd&#10;c1Tq6nJ6uAcRcYp/MPzoszqU7FS7A5kgBgXz9IZJrtnyGgQDq9skBVH/TmRZyP8vlN8AAAD//wMA&#10;UEsBAi0AFAAGAAgAAAAhALaDOJL+AAAA4QEAABMAAAAAAAAAAAAAAAAAAAAAAFtDb250ZW50X1R5&#10;cGVzXS54bWxQSwECLQAUAAYACAAAACEAOP0h/9YAAACUAQAACwAAAAAAAAAAAAAAAAAvAQAAX3Jl&#10;bHMvLnJlbHNQSwECLQAUAAYACAAAACEAPXEYzPMBAADFAwAADgAAAAAAAAAAAAAAAAAuAgAAZHJz&#10;L2Uyb0RvYy54bWxQSwECLQAUAAYACAAAACEA6kQ5Pt4AAAAKAQAADwAAAAAAAAAAAAAAAABNBAAA&#10;ZHJzL2Rvd25yZXYueG1sUEsFBgAAAAAEAAQA8wAAAFgFAAAAAA==&#10;" strokecolor="#e66c2c"/>
          </w:pict>
        </mc:Fallback>
      </mc:AlternateContent>
    </w:r>
    <w:r w:rsidRPr="009348D1">
      <w:rPr>
        <w:rFonts w:cs="Arial"/>
        <w:color w:val="984806"/>
        <w:szCs w:val="22"/>
      </w:rPr>
      <w:t xml:space="preserve"> |  </w:t>
    </w:r>
    <w:r w:rsidRPr="009348D1">
      <w:rPr>
        <w:rFonts w:cs="Arial"/>
        <w:color w:val="984806"/>
        <w:szCs w:val="22"/>
      </w:rPr>
      <w:fldChar w:fldCharType="begin"/>
    </w:r>
    <w:r w:rsidRPr="009348D1">
      <w:rPr>
        <w:rFonts w:cs="Arial"/>
        <w:color w:val="984806"/>
        <w:szCs w:val="22"/>
      </w:rPr>
      <w:instrText xml:space="preserve"> PAGE   \* MERGEFORMAT </w:instrText>
    </w:r>
    <w:r w:rsidRPr="009348D1">
      <w:rPr>
        <w:rFonts w:cs="Arial"/>
        <w:color w:val="984806"/>
        <w:szCs w:val="22"/>
      </w:rPr>
      <w:fldChar w:fldCharType="separate"/>
    </w:r>
    <w:r w:rsidR="00F83368" w:rsidRPr="00F83368">
      <w:rPr>
        <w:rFonts w:cs="Arial"/>
        <w:b/>
        <w:bCs/>
        <w:noProof/>
        <w:color w:val="984806"/>
        <w:szCs w:val="22"/>
      </w:rPr>
      <w:t>7</w:t>
    </w:r>
    <w:r w:rsidRPr="009348D1">
      <w:rPr>
        <w:rFonts w:cs="Arial"/>
        <w:b/>
        <w:bCs/>
        <w:noProof/>
        <w:color w:val="984806"/>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2E" w:rsidRDefault="00EA452E" w:rsidP="00991813">
    <w:pPr>
      <w:pStyle w:val="0-Meginml"/>
      <w:rPr>
        <w:rStyle w:val="PageNumber"/>
      </w:rPr>
    </w:pPr>
  </w:p>
  <w:p w:rsidR="00EA452E" w:rsidRDefault="00EA452E" w:rsidP="0094180A">
    <w:pP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2E" w:rsidRDefault="00EA452E">
      <w:r>
        <w:separator/>
      </w:r>
    </w:p>
  </w:footnote>
  <w:footnote w:type="continuationSeparator" w:id="0">
    <w:p w:rsidR="00EA452E" w:rsidRDefault="00EA452E">
      <w:r>
        <w:continuationSeparator/>
      </w:r>
    </w:p>
  </w:footnote>
  <w:footnote w:id="1">
    <w:p w:rsidR="00EA452E" w:rsidRDefault="00EA452E" w:rsidP="00C15CB0">
      <w:pPr>
        <w:pStyle w:val="2-Neanmlsgrein-Endnotes"/>
      </w:pPr>
      <w:r>
        <w:rPr>
          <w:rStyle w:val="FootnoteReference"/>
        </w:rPr>
        <w:footnoteRef/>
      </w:r>
      <w:r>
        <w:t xml:space="preserve"> </w:t>
      </w:r>
      <w:r>
        <w:fldChar w:fldCharType="begin"/>
      </w:r>
      <w:r>
        <w:instrText xml:space="preserve"> ADDIN EN.CITE &lt;EndNote&gt;&lt;Cite&gt;&lt;Author&gt;Velferðarráðuneytið&lt;/Author&gt;&lt;Year&gt;2013&lt;/Year&gt;&lt;RecNum&gt;11&lt;/RecNum&gt;&lt;DisplayText&gt;Velferðarráðuneytið, „Menning  HTÍ, ÞBSD og GRR,“(2013).&lt;/DisplayText&gt;&lt;record&gt;&lt;rec-number&gt;11&lt;/rec-number&gt;&lt;foreign-keys&gt;&lt;key app="EN" db-id="x9rw0sx5tx0fanerwfpxaswctassx0xx9v2z" timestamp="1387118096"&gt;11&lt;/key&gt;&lt;/foreign-keys&gt;&lt;ref-type name="Report"&gt;27&lt;/ref-type&gt;&lt;contributors&gt;&lt;authors&gt;&lt;author&gt;Velferðarráðuneytið &lt;/author&gt;&lt;/authors&gt;&lt;/contributors&gt;&lt;titles&gt;&lt;title&gt;Menning  HTÍ, ÞBSD og GRR&lt;/title&gt;&lt;/titles&gt;&lt;dates&gt;&lt;year&gt;2013&lt;/year&gt;&lt;/dates&gt;&lt;urls&gt;&lt;/urls&gt;&lt;/record&gt;&lt;/Cite&gt;&lt;/EndNote&gt;</w:instrText>
      </w:r>
      <w:r>
        <w:fldChar w:fldCharType="separate"/>
      </w:r>
      <w:r>
        <w:rPr>
          <w:noProof/>
        </w:rPr>
        <w:t>Velferðarráðuneytið, „Menning  HTÍ, ÞÞM og GRR,“(2013).</w:t>
      </w:r>
      <w:r>
        <w:fldChar w:fldCharType="end"/>
      </w:r>
    </w:p>
  </w:footnote>
  <w:footnote w:id="2">
    <w:p w:rsidR="00EA452E" w:rsidRDefault="00EA452E" w:rsidP="00C15CB0">
      <w:pPr>
        <w:pStyle w:val="2-Neanmlsgrein-Endnotes"/>
      </w:pPr>
      <w:r>
        <w:rPr>
          <w:rStyle w:val="FootnoteReference"/>
        </w:rPr>
        <w:footnoteRef/>
      </w:r>
      <w:r>
        <w:t xml:space="preserve"> </w:t>
      </w:r>
      <w:r>
        <w:fldChar w:fldCharType="begin"/>
      </w:r>
      <w:r>
        <w:instrText xml:space="preserve"> ADDIN EN.CITE &lt;EndNote&gt;&lt;Cite&gt;&lt;Author&gt;Velferðarráðuneytið&lt;/Author&gt;&lt;Year&gt;2013&lt;/Year&gt;&lt;RecNum&gt;10&lt;/RecNum&gt;&lt;DisplayText&gt;„Minnisblað fá fundi vel. með hagsmunaaðilum.,“(2013).&lt;/DisplayText&gt;&lt;record&gt;&lt;rec-number&gt;10&lt;/rec-number&gt;&lt;foreign-keys&gt;&lt;key app="EN" db-id="x9rw0sx5tx0fanerwfpxaswctassx0xx9v2z" timestamp="1387117475"&gt;10&lt;/key&gt;&lt;/foreign-keys&gt;&lt;ref-type name="Report"&gt;27&lt;/ref-type&gt;&lt;contributors&gt;&lt;authors&gt;&lt;author&gt;Velferðarráðuneytið &lt;/author&gt;&lt;/authors&gt;&lt;/contributors&gt;&lt;titles&gt;&lt;title&gt;Minnisblað fá fundi vel. með hagsmunaaðilum.&lt;/title&gt;&lt;/titles&gt;&lt;dates&gt;&lt;year&gt;2013&lt;/year&gt;&lt;/dates&gt;&lt;urls&gt;&lt;/urls&gt;&lt;/record&gt;&lt;/Cite&gt;&lt;/EndNote&gt;</w:instrText>
      </w:r>
      <w:r>
        <w:fldChar w:fldCharType="separate"/>
      </w:r>
      <w:r>
        <w:rPr>
          <w:noProof/>
        </w:rPr>
        <w:t>Minnisblað frá fundi velferðarráðuneytisins með hagsmunaaðilum.(2013).</w:t>
      </w:r>
      <w:r>
        <w:fldChar w:fldCharType="end"/>
      </w:r>
    </w:p>
  </w:footnote>
  <w:footnote w:id="3">
    <w:p w:rsidR="00EA452E" w:rsidRDefault="00EA452E" w:rsidP="004108C3">
      <w:pPr>
        <w:pStyle w:val="2-Neanmlsgrein-Endnotes"/>
      </w:pPr>
      <w:r>
        <w:rPr>
          <w:rStyle w:val="FootnoteReference"/>
        </w:rPr>
        <w:footnoteRef/>
      </w:r>
      <w:r w:rsidDel="007924A6">
        <w:t xml:space="preserve"> </w:t>
      </w:r>
      <w:r>
        <w:fldChar w:fldCharType="begin"/>
      </w:r>
      <w:r>
        <w:instrText xml:space="preserve"> ADDIN EN.CITE &lt;EndNote&gt;&lt;Cite&gt;&lt;Author&gt;Ríkisendurskoðun&lt;/Author&gt;&lt;Year&gt;2013&lt;/Year&gt;&lt;RecNum&gt;4&lt;/RecNum&gt;&lt;DisplayText&gt;Ríkisendurskoðun, „Stofnanir sem þjóna einstaklingum með skerta færni,“(2013).&lt;/DisplayText&gt;&lt;record&gt;&lt;rec-number&gt;4&lt;/rec-number&gt;&lt;foreign-keys&gt;&lt;key app="EN" db-id="x9rw0sx5tx0fanerwfpxaswctassx0xx9v2z" timestamp="1386333182"&gt;4&lt;/key&gt;&lt;/foreign-keys&gt;&lt;ref-type name="Report"&gt;27&lt;/ref-type&gt;&lt;contributors&gt;&lt;authors&gt;&lt;author&gt;Ríkisendurskoðun&lt;/author&gt;&lt;/authors&gt;&lt;/contributors&gt;&lt;titles&gt;&lt;title&gt;Stofnanir sem þjóna einstaklingum með skerta færni&lt;/title&gt;&lt;/titles&gt;&lt;dates&gt;&lt;year&gt;2013&lt;/year&gt;&lt;/dates&gt;&lt;urls&gt;&lt;/urls&gt;&lt;/record&gt;&lt;/Cite&gt;&lt;/EndNote&gt;</w:instrText>
      </w:r>
      <w:r>
        <w:fldChar w:fldCharType="separate"/>
      </w:r>
      <w:r>
        <w:rPr>
          <w:noProof/>
        </w:rPr>
        <w:t>Ríkisendurskoðun, „Stofnanir sem þjóna einstaklingum með skerta færni,“(2013).</w:t>
      </w:r>
      <w:r>
        <w:fldChar w:fldCharType="end"/>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25pt;height:5.25pt" o:bullet="t">
        <v:imagedata r:id="rId1" o:title="dot_orange"/>
      </v:shape>
    </w:pict>
  </w:numPicBullet>
  <w:abstractNum w:abstractNumId="0">
    <w:nsid w:val="FFFFFF7C"/>
    <w:multiLevelType w:val="singleLevel"/>
    <w:tmpl w:val="8AB4BE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A8E86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DEA21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F0F8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6A5E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F7862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B639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14CB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0278A6"/>
    <w:lvl w:ilvl="0">
      <w:start w:val="1"/>
      <w:numFmt w:val="decimal"/>
      <w:pStyle w:val="ListNumber"/>
      <w:lvlText w:val="%1."/>
      <w:lvlJc w:val="left"/>
      <w:pPr>
        <w:tabs>
          <w:tab w:val="num" w:pos="360"/>
        </w:tabs>
        <w:ind w:left="360" w:hanging="360"/>
      </w:pPr>
    </w:lvl>
  </w:abstractNum>
  <w:abstractNum w:abstractNumId="9">
    <w:nsid w:val="FFFFFF89"/>
    <w:multiLevelType w:val="singleLevel"/>
    <w:tmpl w:val="303A6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E5224"/>
    <w:multiLevelType w:val="multilevel"/>
    <w:tmpl w:val="86EEBB86"/>
    <w:styleLink w:val="Listi-nmeraur"/>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3F03C8"/>
    <w:multiLevelType w:val="hybridMultilevel"/>
    <w:tmpl w:val="36DCFC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nsid w:val="0662154B"/>
    <w:multiLevelType w:val="hybridMultilevel"/>
    <w:tmpl w:val="39F2655A"/>
    <w:lvl w:ilvl="0" w:tplc="A484DD94">
      <w:start w:val="1"/>
      <w:numFmt w:val="bullet"/>
      <w:pStyle w:val="1-Listi-kassar"/>
      <w:lvlText w:val=""/>
      <w:lvlPicBulletId w:val="0"/>
      <w:lvlJc w:val="left"/>
      <w:pPr>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BDC3BA5"/>
    <w:multiLevelType w:val="multilevel"/>
    <w:tmpl w:val="C3727774"/>
    <w:lvl w:ilvl="0">
      <w:start w:val="3"/>
      <w:numFmt w:val="decimal"/>
      <w:lvlText w:val="%1"/>
      <w:lvlJc w:val="left"/>
      <w:pPr>
        <w:ind w:left="588" w:hanging="588"/>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0DE42398"/>
    <w:multiLevelType w:val="hybridMultilevel"/>
    <w:tmpl w:val="EE26D828"/>
    <w:lvl w:ilvl="0" w:tplc="35E4FA34">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nsid w:val="10EC7299"/>
    <w:multiLevelType w:val="hybridMultilevel"/>
    <w:tmpl w:val="8C647802"/>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nsid w:val="139B6840"/>
    <w:multiLevelType w:val="hybridMultilevel"/>
    <w:tmpl w:val="715C7956"/>
    <w:lvl w:ilvl="0" w:tplc="198EC776">
      <w:numFmt w:val="bullet"/>
      <w:lvlText w:val="-"/>
      <w:lvlJc w:val="left"/>
      <w:pPr>
        <w:ind w:left="720" w:hanging="360"/>
      </w:pPr>
      <w:rPr>
        <w:rFonts w:ascii="Verdana" w:eastAsia="Times New Roman" w:hAnsi="Verdana"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nsid w:val="13BC544C"/>
    <w:multiLevelType w:val="hybridMultilevel"/>
    <w:tmpl w:val="7F66DFF0"/>
    <w:lvl w:ilvl="0" w:tplc="F7A03B0A">
      <w:start w:val="3"/>
      <w:numFmt w:val="bullet"/>
      <w:lvlText w:val="-"/>
      <w:lvlJc w:val="left"/>
      <w:pPr>
        <w:ind w:left="511" w:hanging="360"/>
      </w:pPr>
      <w:rPr>
        <w:rFonts w:ascii="Times New Roman" w:eastAsiaTheme="minorHAnsi" w:hAnsi="Times New Roman" w:cs="Times New Roman" w:hint="default"/>
      </w:rPr>
    </w:lvl>
    <w:lvl w:ilvl="1" w:tplc="040F0003" w:tentative="1">
      <w:start w:val="1"/>
      <w:numFmt w:val="bullet"/>
      <w:lvlText w:val="o"/>
      <w:lvlJc w:val="left"/>
      <w:pPr>
        <w:ind w:left="1231" w:hanging="360"/>
      </w:pPr>
      <w:rPr>
        <w:rFonts w:ascii="Courier New" w:hAnsi="Courier New" w:cs="Courier New" w:hint="default"/>
      </w:rPr>
    </w:lvl>
    <w:lvl w:ilvl="2" w:tplc="040F0005" w:tentative="1">
      <w:start w:val="1"/>
      <w:numFmt w:val="bullet"/>
      <w:lvlText w:val=""/>
      <w:lvlJc w:val="left"/>
      <w:pPr>
        <w:ind w:left="1951" w:hanging="360"/>
      </w:pPr>
      <w:rPr>
        <w:rFonts w:ascii="Wingdings" w:hAnsi="Wingdings" w:hint="default"/>
      </w:rPr>
    </w:lvl>
    <w:lvl w:ilvl="3" w:tplc="040F0001" w:tentative="1">
      <w:start w:val="1"/>
      <w:numFmt w:val="bullet"/>
      <w:lvlText w:val=""/>
      <w:lvlJc w:val="left"/>
      <w:pPr>
        <w:ind w:left="2671" w:hanging="360"/>
      </w:pPr>
      <w:rPr>
        <w:rFonts w:ascii="Symbol" w:hAnsi="Symbol" w:hint="default"/>
      </w:rPr>
    </w:lvl>
    <w:lvl w:ilvl="4" w:tplc="040F0003" w:tentative="1">
      <w:start w:val="1"/>
      <w:numFmt w:val="bullet"/>
      <w:lvlText w:val="o"/>
      <w:lvlJc w:val="left"/>
      <w:pPr>
        <w:ind w:left="3391" w:hanging="360"/>
      </w:pPr>
      <w:rPr>
        <w:rFonts w:ascii="Courier New" w:hAnsi="Courier New" w:cs="Courier New" w:hint="default"/>
      </w:rPr>
    </w:lvl>
    <w:lvl w:ilvl="5" w:tplc="040F0005" w:tentative="1">
      <w:start w:val="1"/>
      <w:numFmt w:val="bullet"/>
      <w:lvlText w:val=""/>
      <w:lvlJc w:val="left"/>
      <w:pPr>
        <w:ind w:left="4111" w:hanging="360"/>
      </w:pPr>
      <w:rPr>
        <w:rFonts w:ascii="Wingdings" w:hAnsi="Wingdings" w:hint="default"/>
      </w:rPr>
    </w:lvl>
    <w:lvl w:ilvl="6" w:tplc="040F0001" w:tentative="1">
      <w:start w:val="1"/>
      <w:numFmt w:val="bullet"/>
      <w:lvlText w:val=""/>
      <w:lvlJc w:val="left"/>
      <w:pPr>
        <w:ind w:left="4831" w:hanging="360"/>
      </w:pPr>
      <w:rPr>
        <w:rFonts w:ascii="Symbol" w:hAnsi="Symbol" w:hint="default"/>
      </w:rPr>
    </w:lvl>
    <w:lvl w:ilvl="7" w:tplc="040F0003" w:tentative="1">
      <w:start w:val="1"/>
      <w:numFmt w:val="bullet"/>
      <w:lvlText w:val="o"/>
      <w:lvlJc w:val="left"/>
      <w:pPr>
        <w:ind w:left="5551" w:hanging="360"/>
      </w:pPr>
      <w:rPr>
        <w:rFonts w:ascii="Courier New" w:hAnsi="Courier New" w:cs="Courier New" w:hint="default"/>
      </w:rPr>
    </w:lvl>
    <w:lvl w:ilvl="8" w:tplc="040F0005" w:tentative="1">
      <w:start w:val="1"/>
      <w:numFmt w:val="bullet"/>
      <w:lvlText w:val=""/>
      <w:lvlJc w:val="left"/>
      <w:pPr>
        <w:ind w:left="6271" w:hanging="360"/>
      </w:pPr>
      <w:rPr>
        <w:rFonts w:ascii="Wingdings" w:hAnsi="Wingdings" w:hint="default"/>
      </w:rPr>
    </w:lvl>
  </w:abstractNum>
  <w:abstractNum w:abstractNumId="18">
    <w:nsid w:val="162B2ED4"/>
    <w:multiLevelType w:val="hybridMultilevel"/>
    <w:tmpl w:val="93FCB4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nsid w:val="16AF65E8"/>
    <w:multiLevelType w:val="hybridMultilevel"/>
    <w:tmpl w:val="BC3E094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nsid w:val="1AC76DDA"/>
    <w:multiLevelType w:val="hybridMultilevel"/>
    <w:tmpl w:val="4130272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nsid w:val="26193FE0"/>
    <w:multiLevelType w:val="multilevel"/>
    <w:tmpl w:val="9604A4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295C6CDD"/>
    <w:multiLevelType w:val="hybridMultilevel"/>
    <w:tmpl w:val="78921F3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nsid w:val="2AE956FF"/>
    <w:multiLevelType w:val="hybridMultilevel"/>
    <w:tmpl w:val="E5FEE01C"/>
    <w:lvl w:ilvl="0" w:tplc="04090001">
      <w:start w:val="1"/>
      <w:numFmt w:val="bullet"/>
      <w:lvlText w:val=""/>
      <w:lvlJc w:val="left"/>
      <w:pPr>
        <w:tabs>
          <w:tab w:val="num" w:pos="1620"/>
        </w:tabs>
        <w:ind w:left="1620" w:hanging="360"/>
      </w:pPr>
      <w:rPr>
        <w:rFonts w:ascii="Symbol" w:hAnsi="Symbol" w:hint="default"/>
      </w:rPr>
    </w:lvl>
    <w:lvl w:ilvl="1" w:tplc="03E60B36">
      <w:start w:val="1"/>
      <w:numFmt w:val="bullet"/>
      <w:lvlText w:val="-"/>
      <w:lvlJc w:val="left"/>
      <w:pPr>
        <w:tabs>
          <w:tab w:val="num" w:pos="2340"/>
        </w:tabs>
        <w:ind w:left="2340" w:hanging="360"/>
      </w:pPr>
      <w:rPr>
        <w:rFonts w:ascii="Times New Roman" w:eastAsia="Times New Roman" w:hAnsi="Times New Roman" w:cs="Times New Roman"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31CE599C"/>
    <w:multiLevelType w:val="multilevel"/>
    <w:tmpl w:val="19A8A43C"/>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353A1EA6"/>
    <w:multiLevelType w:val="singleLevel"/>
    <w:tmpl w:val="F4505DFE"/>
    <w:lvl w:ilvl="0">
      <w:start w:val="1"/>
      <w:numFmt w:val="decimal"/>
      <w:pStyle w:val="Nmeraurlisti"/>
      <w:lvlText w:val="%1."/>
      <w:lvlJc w:val="left"/>
      <w:pPr>
        <w:tabs>
          <w:tab w:val="num" w:pos="360"/>
        </w:tabs>
        <w:ind w:left="360" w:hanging="360"/>
      </w:pPr>
    </w:lvl>
  </w:abstractNum>
  <w:abstractNum w:abstractNumId="26">
    <w:nsid w:val="37D34F9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7E4605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98315E9"/>
    <w:multiLevelType w:val="hybridMultilevel"/>
    <w:tmpl w:val="9AD096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nsid w:val="3DDC5FE1"/>
    <w:multiLevelType w:val="hybridMultilevel"/>
    <w:tmpl w:val="289E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BF6C99"/>
    <w:multiLevelType w:val="hybridMultilevel"/>
    <w:tmpl w:val="2C10C074"/>
    <w:lvl w:ilvl="0" w:tplc="040F000F">
      <w:start w:val="1"/>
      <w:numFmt w:val="decimal"/>
      <w:lvlText w:val="%1."/>
      <w:lvlJc w:val="left"/>
      <w:pPr>
        <w:ind w:left="644"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D9FAE22C">
      <w:start w:val="1"/>
      <w:numFmt w:val="lowerLetter"/>
      <w:lvlText w:val="%4."/>
      <w:lvlJc w:val="left"/>
      <w:pPr>
        <w:ind w:left="2880" w:hanging="360"/>
      </w:pPr>
      <w:rPr>
        <w:rFonts w:hint="default"/>
      </w:r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nsid w:val="43834D80"/>
    <w:multiLevelType w:val="hybridMultilevel"/>
    <w:tmpl w:val="B96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896744"/>
    <w:multiLevelType w:val="hybridMultilevel"/>
    <w:tmpl w:val="DB20F5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nsid w:val="55E92410"/>
    <w:multiLevelType w:val="singleLevel"/>
    <w:tmpl w:val="E77E94CC"/>
    <w:lvl w:ilvl="0">
      <w:start w:val="1"/>
      <w:numFmt w:val="bullet"/>
      <w:pStyle w:val="aKlulisti"/>
      <w:lvlText w:val=""/>
      <w:lvlJc w:val="left"/>
      <w:pPr>
        <w:tabs>
          <w:tab w:val="num" w:pos="1701"/>
        </w:tabs>
        <w:ind w:left="1701" w:hanging="567"/>
      </w:pPr>
      <w:rPr>
        <w:rFonts w:ascii="Symbol" w:hAnsi="Symbol" w:hint="default"/>
      </w:rPr>
    </w:lvl>
  </w:abstractNum>
  <w:abstractNum w:abstractNumId="34">
    <w:nsid w:val="5A437D8A"/>
    <w:multiLevelType w:val="hybridMultilevel"/>
    <w:tmpl w:val="BEFC730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nsid w:val="5D861C74"/>
    <w:multiLevelType w:val="multilevel"/>
    <w:tmpl w:val="08090023"/>
    <w:styleLink w:val="ArticleSection"/>
    <w:lvl w:ilvl="0">
      <w:start w:val="1"/>
      <w:numFmt w:val="upperRoman"/>
      <w:lvlText w:val="Grein %1."/>
      <w:lvlJc w:val="left"/>
      <w:pPr>
        <w:tabs>
          <w:tab w:val="num" w:pos="1080"/>
        </w:tabs>
        <w:ind w:left="0" w:firstLine="0"/>
      </w:pPr>
    </w:lvl>
    <w:lvl w:ilvl="1">
      <w:start w:val="1"/>
      <w:numFmt w:val="decimalZero"/>
      <w:isLgl/>
      <w:lvlText w:val="Kafli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DB77DD8"/>
    <w:multiLevelType w:val="hybridMultilevel"/>
    <w:tmpl w:val="41CC95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nsid w:val="63B613EE"/>
    <w:multiLevelType w:val="multilevel"/>
    <w:tmpl w:val="F556A57A"/>
    <w:lvl w:ilvl="0">
      <w:start w:val="1"/>
      <w:numFmt w:val="decimal"/>
      <w:pStyle w:val="1-Listi123"/>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5E54B2"/>
    <w:multiLevelType w:val="hybridMultilevel"/>
    <w:tmpl w:val="B2B8AD7A"/>
    <w:lvl w:ilvl="0" w:tplc="A0BCC048">
      <w:start w:val="1"/>
      <w:numFmt w:val="decimal"/>
      <w:pStyle w:val="Heading1"/>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nsid w:val="69D600D0"/>
    <w:multiLevelType w:val="hybridMultilevel"/>
    <w:tmpl w:val="AC48DA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nsid w:val="6A09376D"/>
    <w:multiLevelType w:val="hybridMultilevel"/>
    <w:tmpl w:val="B78CF662"/>
    <w:lvl w:ilvl="0" w:tplc="97345136">
      <w:start w:val="1"/>
      <w:numFmt w:val="decimal"/>
      <w:lvlText w:val="%1."/>
      <w:lvlJc w:val="left"/>
      <w:pPr>
        <w:ind w:left="516" w:hanging="360"/>
      </w:pPr>
      <w:rPr>
        <w:rFonts w:cs="Times New Roman"/>
      </w:rPr>
    </w:lvl>
    <w:lvl w:ilvl="1" w:tplc="04090003">
      <w:start w:val="1"/>
      <w:numFmt w:val="lowerLetter"/>
      <w:lvlText w:val="%2."/>
      <w:lvlJc w:val="left"/>
      <w:pPr>
        <w:ind w:left="1156" w:hanging="360"/>
      </w:pPr>
      <w:rPr>
        <w:rFonts w:cs="Times New Roman"/>
      </w:rPr>
    </w:lvl>
    <w:lvl w:ilvl="2" w:tplc="A30EF1F0" w:tentative="1">
      <w:start w:val="1"/>
      <w:numFmt w:val="lowerRoman"/>
      <w:lvlText w:val="%3."/>
      <w:lvlJc w:val="right"/>
      <w:pPr>
        <w:ind w:left="1876" w:hanging="180"/>
      </w:pPr>
      <w:rPr>
        <w:rFonts w:cs="Times New Roman"/>
      </w:rPr>
    </w:lvl>
    <w:lvl w:ilvl="3" w:tplc="2E908F5A" w:tentative="1">
      <w:start w:val="1"/>
      <w:numFmt w:val="decimal"/>
      <w:lvlText w:val="%4."/>
      <w:lvlJc w:val="left"/>
      <w:pPr>
        <w:ind w:left="2596" w:hanging="360"/>
      </w:pPr>
      <w:rPr>
        <w:rFonts w:cs="Times New Roman"/>
      </w:rPr>
    </w:lvl>
    <w:lvl w:ilvl="4" w:tplc="1BD891EC" w:tentative="1">
      <w:start w:val="1"/>
      <w:numFmt w:val="lowerLetter"/>
      <w:lvlText w:val="%5."/>
      <w:lvlJc w:val="left"/>
      <w:pPr>
        <w:ind w:left="3316" w:hanging="360"/>
      </w:pPr>
      <w:rPr>
        <w:rFonts w:cs="Times New Roman"/>
      </w:rPr>
    </w:lvl>
    <w:lvl w:ilvl="5" w:tplc="998282C4" w:tentative="1">
      <w:start w:val="1"/>
      <w:numFmt w:val="lowerRoman"/>
      <w:lvlText w:val="%6."/>
      <w:lvlJc w:val="right"/>
      <w:pPr>
        <w:ind w:left="4036" w:hanging="180"/>
      </w:pPr>
      <w:rPr>
        <w:rFonts w:cs="Times New Roman"/>
      </w:rPr>
    </w:lvl>
    <w:lvl w:ilvl="6" w:tplc="3572A0DE" w:tentative="1">
      <w:start w:val="1"/>
      <w:numFmt w:val="decimal"/>
      <w:lvlText w:val="%7."/>
      <w:lvlJc w:val="left"/>
      <w:pPr>
        <w:ind w:left="4756" w:hanging="360"/>
      </w:pPr>
      <w:rPr>
        <w:rFonts w:cs="Times New Roman"/>
      </w:rPr>
    </w:lvl>
    <w:lvl w:ilvl="7" w:tplc="03A4E366" w:tentative="1">
      <w:start w:val="1"/>
      <w:numFmt w:val="lowerLetter"/>
      <w:lvlText w:val="%8."/>
      <w:lvlJc w:val="left"/>
      <w:pPr>
        <w:ind w:left="5476" w:hanging="360"/>
      </w:pPr>
      <w:rPr>
        <w:rFonts w:cs="Times New Roman"/>
      </w:rPr>
    </w:lvl>
    <w:lvl w:ilvl="8" w:tplc="4012797A" w:tentative="1">
      <w:start w:val="1"/>
      <w:numFmt w:val="lowerRoman"/>
      <w:lvlText w:val="%9."/>
      <w:lvlJc w:val="right"/>
      <w:pPr>
        <w:ind w:left="6196" w:hanging="180"/>
      </w:pPr>
      <w:rPr>
        <w:rFonts w:cs="Times New Roman"/>
      </w:rPr>
    </w:lvl>
  </w:abstractNum>
  <w:abstractNum w:abstractNumId="41">
    <w:nsid w:val="77AC413A"/>
    <w:multiLevelType w:val="hybridMultilevel"/>
    <w:tmpl w:val="0E04F16C"/>
    <w:lvl w:ilvl="0" w:tplc="455EB056">
      <w:start w:val="1"/>
      <w:numFmt w:val="bullet"/>
      <w:pStyle w:val="ListParagraph"/>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42">
    <w:nsid w:val="78E5414C"/>
    <w:multiLevelType w:val="hybridMultilevel"/>
    <w:tmpl w:val="571AF408"/>
    <w:lvl w:ilvl="0" w:tplc="AEA0DA1E">
      <w:numFmt w:val="bullet"/>
      <w:lvlText w:val="•"/>
      <w:lvlJc w:val="left"/>
      <w:pPr>
        <w:ind w:left="1080" w:hanging="720"/>
      </w:pPr>
      <w:rPr>
        <w:rFonts w:ascii="Verdana" w:eastAsia="Times New Roman" w:hAnsi="Verdana"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24"/>
  </w:num>
  <w:num w:numId="4">
    <w:abstractNumId w:val="7"/>
  </w:num>
  <w:num w:numId="5">
    <w:abstractNumId w:val="6"/>
  </w:num>
  <w:num w:numId="6">
    <w:abstractNumId w:val="5"/>
  </w:num>
  <w:num w:numId="7">
    <w:abstractNumId w:val="4"/>
  </w:num>
  <w:num w:numId="8">
    <w:abstractNumId w:val="26"/>
  </w:num>
  <w:num w:numId="9">
    <w:abstractNumId w:val="27"/>
  </w:num>
  <w:num w:numId="10">
    <w:abstractNumId w:val="9"/>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0"/>
  </w:num>
  <w:num w:numId="19">
    <w:abstractNumId w:val="37"/>
  </w:num>
  <w:num w:numId="20">
    <w:abstractNumId w:val="23"/>
  </w:num>
  <w:num w:numId="21">
    <w:abstractNumId w:val="15"/>
  </w:num>
  <w:num w:numId="22">
    <w:abstractNumId w:val="28"/>
  </w:num>
  <w:num w:numId="23">
    <w:abstractNumId w:val="32"/>
  </w:num>
  <w:num w:numId="24">
    <w:abstractNumId w:val="41"/>
  </w:num>
  <w:num w:numId="25">
    <w:abstractNumId w:val="30"/>
  </w:num>
  <w:num w:numId="26">
    <w:abstractNumId w:val="17"/>
  </w:num>
  <w:num w:numId="27">
    <w:abstractNumId w:val="21"/>
  </w:num>
  <w:num w:numId="28">
    <w:abstractNumId w:val="29"/>
  </w:num>
  <w:num w:numId="29">
    <w:abstractNumId w:val="31"/>
  </w:num>
  <w:num w:numId="30">
    <w:abstractNumId w:val="38"/>
  </w:num>
  <w:num w:numId="31">
    <w:abstractNumId w:val="13"/>
  </w:num>
  <w:num w:numId="32">
    <w:abstractNumId w:val="34"/>
  </w:num>
  <w:num w:numId="33">
    <w:abstractNumId w:val="20"/>
  </w:num>
  <w:num w:numId="34">
    <w:abstractNumId w:val="36"/>
  </w:num>
  <w:num w:numId="35">
    <w:abstractNumId w:val="42"/>
  </w:num>
  <w:num w:numId="36">
    <w:abstractNumId w:val="18"/>
  </w:num>
  <w:num w:numId="37">
    <w:abstractNumId w:val="39"/>
  </w:num>
  <w:num w:numId="38">
    <w:abstractNumId w:val="19"/>
  </w:num>
  <w:num w:numId="3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1"/>
  </w:num>
  <w:num w:numId="42">
    <w:abstractNumId w:val="16"/>
  </w:num>
  <w:num w:numId="43">
    <w:abstractNumId w:val="40"/>
  </w:num>
  <w:num w:numId="44">
    <w:abstractNumId w:val="14"/>
  </w:num>
  <w:num w:numId="45">
    <w:abstractNumId w:val="38"/>
    <w:lvlOverride w:ilvl="0">
      <w:startOverride w:val="4"/>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884106" stroke="f" strokecolor="#fbd4b4">
      <v:fill color="#884106" opacity="0" color2="fill lighten(51)" focusposition=".5,.5" focussize="" method="linear sigma" focus="100%" type="gradientRadial"/>
      <v:stroke color="#fbd4b4" weight="1pt" on="f"/>
      <v:shadow on="t" type="perspective" color="#974706" opacity=".5" offset="1pt" offset2="-3pt"/>
      <o:colormru v:ext="edit" colors="#884106,#0d62a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 - íslensk útgáfa 2 Copy&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9rw0sx5tx0fanerwfpxaswctassx0xx9v2z&quot;&gt;My EndNote Library&lt;record-ids&gt;&lt;item&gt;4&lt;/item&gt;&lt;item&gt;8&lt;/item&gt;&lt;item&gt;10&lt;/item&gt;&lt;item&gt;11&lt;/item&gt;&lt;/record-ids&gt;&lt;/item&gt;&lt;/Libraries&gt;"/>
  </w:docVars>
  <w:rsids>
    <w:rsidRoot w:val="00EB485E"/>
    <w:rsid w:val="000037AD"/>
    <w:rsid w:val="0000580A"/>
    <w:rsid w:val="00006AF0"/>
    <w:rsid w:val="0000756B"/>
    <w:rsid w:val="00011266"/>
    <w:rsid w:val="00011FF0"/>
    <w:rsid w:val="00017831"/>
    <w:rsid w:val="000205C8"/>
    <w:rsid w:val="0002088A"/>
    <w:rsid w:val="00020CC8"/>
    <w:rsid w:val="00021CA8"/>
    <w:rsid w:val="00021CF5"/>
    <w:rsid w:val="00024771"/>
    <w:rsid w:val="0002530A"/>
    <w:rsid w:val="00027D44"/>
    <w:rsid w:val="00027F5E"/>
    <w:rsid w:val="0003068B"/>
    <w:rsid w:val="00032348"/>
    <w:rsid w:val="000339FA"/>
    <w:rsid w:val="0003623A"/>
    <w:rsid w:val="00036AD5"/>
    <w:rsid w:val="00036F46"/>
    <w:rsid w:val="00037332"/>
    <w:rsid w:val="0004199B"/>
    <w:rsid w:val="0004267C"/>
    <w:rsid w:val="000426C5"/>
    <w:rsid w:val="000440AA"/>
    <w:rsid w:val="0004494E"/>
    <w:rsid w:val="00045FF0"/>
    <w:rsid w:val="000528E3"/>
    <w:rsid w:val="00057999"/>
    <w:rsid w:val="000603B9"/>
    <w:rsid w:val="000648AD"/>
    <w:rsid w:val="00064A4C"/>
    <w:rsid w:val="00064E8D"/>
    <w:rsid w:val="000671C7"/>
    <w:rsid w:val="00067516"/>
    <w:rsid w:val="00070245"/>
    <w:rsid w:val="0007710D"/>
    <w:rsid w:val="0007763E"/>
    <w:rsid w:val="000778E0"/>
    <w:rsid w:val="00080C7F"/>
    <w:rsid w:val="0008258C"/>
    <w:rsid w:val="00083B66"/>
    <w:rsid w:val="00086A30"/>
    <w:rsid w:val="0008711E"/>
    <w:rsid w:val="00090F3B"/>
    <w:rsid w:val="000918F0"/>
    <w:rsid w:val="000924B4"/>
    <w:rsid w:val="00092C62"/>
    <w:rsid w:val="00093533"/>
    <w:rsid w:val="000955E2"/>
    <w:rsid w:val="00095918"/>
    <w:rsid w:val="000A257A"/>
    <w:rsid w:val="000A49D7"/>
    <w:rsid w:val="000A5AB3"/>
    <w:rsid w:val="000A700A"/>
    <w:rsid w:val="000A76B3"/>
    <w:rsid w:val="000B0F9D"/>
    <w:rsid w:val="000B10DF"/>
    <w:rsid w:val="000B361A"/>
    <w:rsid w:val="000B5900"/>
    <w:rsid w:val="000B7BCF"/>
    <w:rsid w:val="000B7D91"/>
    <w:rsid w:val="000C02BA"/>
    <w:rsid w:val="000C0D70"/>
    <w:rsid w:val="000C11D4"/>
    <w:rsid w:val="000C182C"/>
    <w:rsid w:val="000C1974"/>
    <w:rsid w:val="000C1A16"/>
    <w:rsid w:val="000C33E4"/>
    <w:rsid w:val="000C4AB1"/>
    <w:rsid w:val="000C4C18"/>
    <w:rsid w:val="000C69BB"/>
    <w:rsid w:val="000D2DDF"/>
    <w:rsid w:val="000D33A9"/>
    <w:rsid w:val="000D402D"/>
    <w:rsid w:val="000D4AEC"/>
    <w:rsid w:val="000D5CB4"/>
    <w:rsid w:val="000D696A"/>
    <w:rsid w:val="000D767E"/>
    <w:rsid w:val="000E1DCD"/>
    <w:rsid w:val="000E33F1"/>
    <w:rsid w:val="000E3B34"/>
    <w:rsid w:val="000E4197"/>
    <w:rsid w:val="000E4924"/>
    <w:rsid w:val="000F1568"/>
    <w:rsid w:val="000F32EF"/>
    <w:rsid w:val="000F6B36"/>
    <w:rsid w:val="000F7BD9"/>
    <w:rsid w:val="001010AC"/>
    <w:rsid w:val="001016A5"/>
    <w:rsid w:val="00101A71"/>
    <w:rsid w:val="00107701"/>
    <w:rsid w:val="001172D9"/>
    <w:rsid w:val="0011760A"/>
    <w:rsid w:val="00121A1A"/>
    <w:rsid w:val="001221F4"/>
    <w:rsid w:val="00122961"/>
    <w:rsid w:val="0012417D"/>
    <w:rsid w:val="00124424"/>
    <w:rsid w:val="0012659E"/>
    <w:rsid w:val="00126AD9"/>
    <w:rsid w:val="00126F60"/>
    <w:rsid w:val="001274BB"/>
    <w:rsid w:val="001308CC"/>
    <w:rsid w:val="00133A8D"/>
    <w:rsid w:val="0013500D"/>
    <w:rsid w:val="00137F22"/>
    <w:rsid w:val="00140270"/>
    <w:rsid w:val="0014059A"/>
    <w:rsid w:val="00141C23"/>
    <w:rsid w:val="00144A52"/>
    <w:rsid w:val="00146390"/>
    <w:rsid w:val="00151D0E"/>
    <w:rsid w:val="00153FB1"/>
    <w:rsid w:val="001571E2"/>
    <w:rsid w:val="00161F6E"/>
    <w:rsid w:val="00163089"/>
    <w:rsid w:val="0016552B"/>
    <w:rsid w:val="0017002C"/>
    <w:rsid w:val="0017277C"/>
    <w:rsid w:val="00175D56"/>
    <w:rsid w:val="001765CA"/>
    <w:rsid w:val="00177C13"/>
    <w:rsid w:val="00180265"/>
    <w:rsid w:val="0018056F"/>
    <w:rsid w:val="00180614"/>
    <w:rsid w:val="0018356C"/>
    <w:rsid w:val="00183E40"/>
    <w:rsid w:val="00190066"/>
    <w:rsid w:val="00190BB3"/>
    <w:rsid w:val="00192F90"/>
    <w:rsid w:val="001935B9"/>
    <w:rsid w:val="00197252"/>
    <w:rsid w:val="00197A52"/>
    <w:rsid w:val="001A0508"/>
    <w:rsid w:val="001A2640"/>
    <w:rsid w:val="001A3853"/>
    <w:rsid w:val="001A6F35"/>
    <w:rsid w:val="001B3527"/>
    <w:rsid w:val="001B5B6C"/>
    <w:rsid w:val="001B666D"/>
    <w:rsid w:val="001B6F7B"/>
    <w:rsid w:val="001B7751"/>
    <w:rsid w:val="001C20ED"/>
    <w:rsid w:val="001C211F"/>
    <w:rsid w:val="001C256A"/>
    <w:rsid w:val="001C29A9"/>
    <w:rsid w:val="001C6E3F"/>
    <w:rsid w:val="001D529A"/>
    <w:rsid w:val="001D5B53"/>
    <w:rsid w:val="001D7933"/>
    <w:rsid w:val="001E4762"/>
    <w:rsid w:val="001E6AF6"/>
    <w:rsid w:val="001F0A20"/>
    <w:rsid w:val="001F3757"/>
    <w:rsid w:val="001F4612"/>
    <w:rsid w:val="001F6F1F"/>
    <w:rsid w:val="0020389A"/>
    <w:rsid w:val="0021029C"/>
    <w:rsid w:val="00212AA0"/>
    <w:rsid w:val="002171D1"/>
    <w:rsid w:val="002177B4"/>
    <w:rsid w:val="00217C06"/>
    <w:rsid w:val="00222434"/>
    <w:rsid w:val="0022317D"/>
    <w:rsid w:val="00223A13"/>
    <w:rsid w:val="00226828"/>
    <w:rsid w:val="00226B83"/>
    <w:rsid w:val="00227282"/>
    <w:rsid w:val="00232D11"/>
    <w:rsid w:val="00234CB1"/>
    <w:rsid w:val="00236467"/>
    <w:rsid w:val="002404BA"/>
    <w:rsid w:val="00247B79"/>
    <w:rsid w:val="00247CDF"/>
    <w:rsid w:val="0025327E"/>
    <w:rsid w:val="0025388C"/>
    <w:rsid w:val="0025430D"/>
    <w:rsid w:val="00255A1F"/>
    <w:rsid w:val="0025619A"/>
    <w:rsid w:val="00257E74"/>
    <w:rsid w:val="002621E5"/>
    <w:rsid w:val="00262909"/>
    <w:rsid w:val="00266EAA"/>
    <w:rsid w:val="00270172"/>
    <w:rsid w:val="002709E1"/>
    <w:rsid w:val="002717B4"/>
    <w:rsid w:val="00275758"/>
    <w:rsid w:val="002831AF"/>
    <w:rsid w:val="002869A2"/>
    <w:rsid w:val="0029079C"/>
    <w:rsid w:val="00290954"/>
    <w:rsid w:val="00291EDD"/>
    <w:rsid w:val="0029245B"/>
    <w:rsid w:val="0029376C"/>
    <w:rsid w:val="00296A37"/>
    <w:rsid w:val="002A02DB"/>
    <w:rsid w:val="002A0FC9"/>
    <w:rsid w:val="002A1148"/>
    <w:rsid w:val="002A2453"/>
    <w:rsid w:val="002A4595"/>
    <w:rsid w:val="002A4A58"/>
    <w:rsid w:val="002A55F2"/>
    <w:rsid w:val="002A71C7"/>
    <w:rsid w:val="002A7C8A"/>
    <w:rsid w:val="002B0506"/>
    <w:rsid w:val="002B1AC2"/>
    <w:rsid w:val="002B34D8"/>
    <w:rsid w:val="002B6515"/>
    <w:rsid w:val="002B6B9F"/>
    <w:rsid w:val="002B6CFF"/>
    <w:rsid w:val="002B7E19"/>
    <w:rsid w:val="002B7FBA"/>
    <w:rsid w:val="002C1958"/>
    <w:rsid w:val="002C20B3"/>
    <w:rsid w:val="002C2195"/>
    <w:rsid w:val="002C28F4"/>
    <w:rsid w:val="002C4FB8"/>
    <w:rsid w:val="002C6B54"/>
    <w:rsid w:val="002C75C0"/>
    <w:rsid w:val="002D1E59"/>
    <w:rsid w:val="002D2EC5"/>
    <w:rsid w:val="002D36C4"/>
    <w:rsid w:val="002D3AB9"/>
    <w:rsid w:val="002D3D18"/>
    <w:rsid w:val="002D6B43"/>
    <w:rsid w:val="002E054C"/>
    <w:rsid w:val="002E21AB"/>
    <w:rsid w:val="002E33A8"/>
    <w:rsid w:val="002E7DE0"/>
    <w:rsid w:val="002E7ED2"/>
    <w:rsid w:val="002F0A36"/>
    <w:rsid w:val="002F2214"/>
    <w:rsid w:val="002F2754"/>
    <w:rsid w:val="002F2C88"/>
    <w:rsid w:val="002F2DF2"/>
    <w:rsid w:val="002F4E50"/>
    <w:rsid w:val="002F5992"/>
    <w:rsid w:val="002F617B"/>
    <w:rsid w:val="002F7501"/>
    <w:rsid w:val="00300E24"/>
    <w:rsid w:val="00311432"/>
    <w:rsid w:val="00314D37"/>
    <w:rsid w:val="00322C85"/>
    <w:rsid w:val="00323EA7"/>
    <w:rsid w:val="00324C6C"/>
    <w:rsid w:val="00324E8F"/>
    <w:rsid w:val="00325498"/>
    <w:rsid w:val="00332D62"/>
    <w:rsid w:val="003331F9"/>
    <w:rsid w:val="003354CF"/>
    <w:rsid w:val="00336929"/>
    <w:rsid w:val="0033755E"/>
    <w:rsid w:val="003414F2"/>
    <w:rsid w:val="003420E0"/>
    <w:rsid w:val="003428C4"/>
    <w:rsid w:val="003445F5"/>
    <w:rsid w:val="00353240"/>
    <w:rsid w:val="0035328D"/>
    <w:rsid w:val="00354CA1"/>
    <w:rsid w:val="00355023"/>
    <w:rsid w:val="00357D13"/>
    <w:rsid w:val="0037057B"/>
    <w:rsid w:val="003714CE"/>
    <w:rsid w:val="003733FF"/>
    <w:rsid w:val="00374AF2"/>
    <w:rsid w:val="00375A4E"/>
    <w:rsid w:val="00376A8B"/>
    <w:rsid w:val="00381A4C"/>
    <w:rsid w:val="00382603"/>
    <w:rsid w:val="003832A4"/>
    <w:rsid w:val="003865AF"/>
    <w:rsid w:val="00391AB4"/>
    <w:rsid w:val="00392939"/>
    <w:rsid w:val="0039395F"/>
    <w:rsid w:val="00393D94"/>
    <w:rsid w:val="003943B9"/>
    <w:rsid w:val="00397F79"/>
    <w:rsid w:val="003A13E2"/>
    <w:rsid w:val="003A2355"/>
    <w:rsid w:val="003A2641"/>
    <w:rsid w:val="003A29BC"/>
    <w:rsid w:val="003A5C2A"/>
    <w:rsid w:val="003A68C5"/>
    <w:rsid w:val="003A7539"/>
    <w:rsid w:val="003B077D"/>
    <w:rsid w:val="003B0EE7"/>
    <w:rsid w:val="003B1AB7"/>
    <w:rsid w:val="003B1F44"/>
    <w:rsid w:val="003B29EB"/>
    <w:rsid w:val="003B3BDD"/>
    <w:rsid w:val="003B4D7B"/>
    <w:rsid w:val="003B520C"/>
    <w:rsid w:val="003B560D"/>
    <w:rsid w:val="003B72E7"/>
    <w:rsid w:val="003C0092"/>
    <w:rsid w:val="003C1426"/>
    <w:rsid w:val="003C1CB2"/>
    <w:rsid w:val="003C3348"/>
    <w:rsid w:val="003C33E6"/>
    <w:rsid w:val="003C36CC"/>
    <w:rsid w:val="003C3B53"/>
    <w:rsid w:val="003C5143"/>
    <w:rsid w:val="003C5A69"/>
    <w:rsid w:val="003C70D2"/>
    <w:rsid w:val="003D1F3E"/>
    <w:rsid w:val="003D1F70"/>
    <w:rsid w:val="003E351D"/>
    <w:rsid w:val="003E62DB"/>
    <w:rsid w:val="003F07E9"/>
    <w:rsid w:val="003F15C5"/>
    <w:rsid w:val="003F2DBF"/>
    <w:rsid w:val="003F3223"/>
    <w:rsid w:val="003F38BF"/>
    <w:rsid w:val="003F5550"/>
    <w:rsid w:val="003F5AA6"/>
    <w:rsid w:val="003F646D"/>
    <w:rsid w:val="003F77FD"/>
    <w:rsid w:val="004006A6"/>
    <w:rsid w:val="004029A8"/>
    <w:rsid w:val="00404BB8"/>
    <w:rsid w:val="00406324"/>
    <w:rsid w:val="0040708D"/>
    <w:rsid w:val="004108C3"/>
    <w:rsid w:val="00414598"/>
    <w:rsid w:val="00415C70"/>
    <w:rsid w:val="00417B7B"/>
    <w:rsid w:val="0042020C"/>
    <w:rsid w:val="0042450B"/>
    <w:rsid w:val="00425C2D"/>
    <w:rsid w:val="00425D3A"/>
    <w:rsid w:val="0043095F"/>
    <w:rsid w:val="0043459C"/>
    <w:rsid w:val="00435638"/>
    <w:rsid w:val="00444D5E"/>
    <w:rsid w:val="00444E81"/>
    <w:rsid w:val="00445FFC"/>
    <w:rsid w:val="004461DB"/>
    <w:rsid w:val="00447C7B"/>
    <w:rsid w:val="00450AF6"/>
    <w:rsid w:val="00455A3C"/>
    <w:rsid w:val="004574F9"/>
    <w:rsid w:val="00460C7D"/>
    <w:rsid w:val="0046282D"/>
    <w:rsid w:val="00462849"/>
    <w:rsid w:val="004659EF"/>
    <w:rsid w:val="00466951"/>
    <w:rsid w:val="004672C8"/>
    <w:rsid w:val="00467F26"/>
    <w:rsid w:val="0047126E"/>
    <w:rsid w:val="00474512"/>
    <w:rsid w:val="00474FC6"/>
    <w:rsid w:val="00475AD4"/>
    <w:rsid w:val="0047770F"/>
    <w:rsid w:val="0048261A"/>
    <w:rsid w:val="00483DA5"/>
    <w:rsid w:val="00486CF0"/>
    <w:rsid w:val="00486DBB"/>
    <w:rsid w:val="0048770C"/>
    <w:rsid w:val="00490602"/>
    <w:rsid w:val="004923CA"/>
    <w:rsid w:val="00493DE3"/>
    <w:rsid w:val="00494AE1"/>
    <w:rsid w:val="004A0708"/>
    <w:rsid w:val="004A25DC"/>
    <w:rsid w:val="004A2916"/>
    <w:rsid w:val="004A5D26"/>
    <w:rsid w:val="004A64FC"/>
    <w:rsid w:val="004B1151"/>
    <w:rsid w:val="004B17E7"/>
    <w:rsid w:val="004B2DBD"/>
    <w:rsid w:val="004B364E"/>
    <w:rsid w:val="004C11AE"/>
    <w:rsid w:val="004C1E48"/>
    <w:rsid w:val="004C23DD"/>
    <w:rsid w:val="004C44BC"/>
    <w:rsid w:val="004C5273"/>
    <w:rsid w:val="004C5769"/>
    <w:rsid w:val="004C684F"/>
    <w:rsid w:val="004D2356"/>
    <w:rsid w:val="004D2D68"/>
    <w:rsid w:val="004D31EB"/>
    <w:rsid w:val="004D5462"/>
    <w:rsid w:val="004D5505"/>
    <w:rsid w:val="004D6C6F"/>
    <w:rsid w:val="004D6CAA"/>
    <w:rsid w:val="004E1615"/>
    <w:rsid w:val="004E3305"/>
    <w:rsid w:val="004E3776"/>
    <w:rsid w:val="004E7F82"/>
    <w:rsid w:val="004F44A9"/>
    <w:rsid w:val="004F5270"/>
    <w:rsid w:val="004F6642"/>
    <w:rsid w:val="004F695B"/>
    <w:rsid w:val="00502087"/>
    <w:rsid w:val="005044A6"/>
    <w:rsid w:val="005068C4"/>
    <w:rsid w:val="00507DCD"/>
    <w:rsid w:val="005105EF"/>
    <w:rsid w:val="00511573"/>
    <w:rsid w:val="005131AB"/>
    <w:rsid w:val="00514B7B"/>
    <w:rsid w:val="00514BBA"/>
    <w:rsid w:val="00514C78"/>
    <w:rsid w:val="00514E1A"/>
    <w:rsid w:val="0051675F"/>
    <w:rsid w:val="005222E1"/>
    <w:rsid w:val="00522BC1"/>
    <w:rsid w:val="00523834"/>
    <w:rsid w:val="0052479D"/>
    <w:rsid w:val="00524A81"/>
    <w:rsid w:val="005250C1"/>
    <w:rsid w:val="00526F69"/>
    <w:rsid w:val="005272AF"/>
    <w:rsid w:val="0052731D"/>
    <w:rsid w:val="00531C5C"/>
    <w:rsid w:val="00531DF3"/>
    <w:rsid w:val="00533CED"/>
    <w:rsid w:val="00534416"/>
    <w:rsid w:val="00534535"/>
    <w:rsid w:val="00534E79"/>
    <w:rsid w:val="00541152"/>
    <w:rsid w:val="005414E4"/>
    <w:rsid w:val="005421EA"/>
    <w:rsid w:val="00543C5B"/>
    <w:rsid w:val="005440F3"/>
    <w:rsid w:val="00550116"/>
    <w:rsid w:val="0055413A"/>
    <w:rsid w:val="0055593B"/>
    <w:rsid w:val="005573EA"/>
    <w:rsid w:val="005619E7"/>
    <w:rsid w:val="00561CF8"/>
    <w:rsid w:val="00562059"/>
    <w:rsid w:val="00562310"/>
    <w:rsid w:val="005632DF"/>
    <w:rsid w:val="00563F07"/>
    <w:rsid w:val="005649A9"/>
    <w:rsid w:val="0056760D"/>
    <w:rsid w:val="00570339"/>
    <w:rsid w:val="0057123E"/>
    <w:rsid w:val="00571D88"/>
    <w:rsid w:val="0057592E"/>
    <w:rsid w:val="005774E1"/>
    <w:rsid w:val="00577795"/>
    <w:rsid w:val="00577D70"/>
    <w:rsid w:val="0058069E"/>
    <w:rsid w:val="00583480"/>
    <w:rsid w:val="00584DB1"/>
    <w:rsid w:val="00585277"/>
    <w:rsid w:val="00585630"/>
    <w:rsid w:val="00585E9C"/>
    <w:rsid w:val="00594A13"/>
    <w:rsid w:val="005A26F1"/>
    <w:rsid w:val="005A47AD"/>
    <w:rsid w:val="005A581D"/>
    <w:rsid w:val="005A58B4"/>
    <w:rsid w:val="005A7ECD"/>
    <w:rsid w:val="005B7F98"/>
    <w:rsid w:val="005B7FF4"/>
    <w:rsid w:val="005C0C30"/>
    <w:rsid w:val="005C2972"/>
    <w:rsid w:val="005C4142"/>
    <w:rsid w:val="005C4AB8"/>
    <w:rsid w:val="005C584C"/>
    <w:rsid w:val="005C5BBD"/>
    <w:rsid w:val="005C5D29"/>
    <w:rsid w:val="005C7F7A"/>
    <w:rsid w:val="005D111C"/>
    <w:rsid w:val="005D2CB0"/>
    <w:rsid w:val="005D309A"/>
    <w:rsid w:val="005D33E8"/>
    <w:rsid w:val="005D61DD"/>
    <w:rsid w:val="005E6E6B"/>
    <w:rsid w:val="005F3F9C"/>
    <w:rsid w:val="006000CD"/>
    <w:rsid w:val="0060336D"/>
    <w:rsid w:val="006101B0"/>
    <w:rsid w:val="00610C7C"/>
    <w:rsid w:val="00612231"/>
    <w:rsid w:val="006139E3"/>
    <w:rsid w:val="00614769"/>
    <w:rsid w:val="00617AAB"/>
    <w:rsid w:val="00622EF5"/>
    <w:rsid w:val="00624D68"/>
    <w:rsid w:val="00626FF4"/>
    <w:rsid w:val="00627DA9"/>
    <w:rsid w:val="00641024"/>
    <w:rsid w:val="00642E0E"/>
    <w:rsid w:val="006449F8"/>
    <w:rsid w:val="006451CE"/>
    <w:rsid w:val="006456E9"/>
    <w:rsid w:val="00646AF4"/>
    <w:rsid w:val="00647745"/>
    <w:rsid w:val="00652EEE"/>
    <w:rsid w:val="00653917"/>
    <w:rsid w:val="00653ADF"/>
    <w:rsid w:val="00653CA0"/>
    <w:rsid w:val="006561D0"/>
    <w:rsid w:val="00660E74"/>
    <w:rsid w:val="00665356"/>
    <w:rsid w:val="00665B5A"/>
    <w:rsid w:val="006661FA"/>
    <w:rsid w:val="00670E46"/>
    <w:rsid w:val="00671770"/>
    <w:rsid w:val="00672DBF"/>
    <w:rsid w:val="00673F57"/>
    <w:rsid w:val="00673FAA"/>
    <w:rsid w:val="006749C9"/>
    <w:rsid w:val="006775B1"/>
    <w:rsid w:val="00680EFD"/>
    <w:rsid w:val="00683685"/>
    <w:rsid w:val="00685259"/>
    <w:rsid w:val="006860EB"/>
    <w:rsid w:val="006862A4"/>
    <w:rsid w:val="00687E3A"/>
    <w:rsid w:val="0069033C"/>
    <w:rsid w:val="00690B76"/>
    <w:rsid w:val="00691639"/>
    <w:rsid w:val="00695D9B"/>
    <w:rsid w:val="00697859"/>
    <w:rsid w:val="006A03E9"/>
    <w:rsid w:val="006A28E4"/>
    <w:rsid w:val="006A512A"/>
    <w:rsid w:val="006A5E10"/>
    <w:rsid w:val="006A64EF"/>
    <w:rsid w:val="006B0F4E"/>
    <w:rsid w:val="006B1AC9"/>
    <w:rsid w:val="006B2D3F"/>
    <w:rsid w:val="006B3405"/>
    <w:rsid w:val="006B3E2E"/>
    <w:rsid w:val="006B5AF1"/>
    <w:rsid w:val="006B7FD4"/>
    <w:rsid w:val="006C1D10"/>
    <w:rsid w:val="006C2BA1"/>
    <w:rsid w:val="006C34D2"/>
    <w:rsid w:val="006C3A21"/>
    <w:rsid w:val="006C3A81"/>
    <w:rsid w:val="006C55D0"/>
    <w:rsid w:val="006C5698"/>
    <w:rsid w:val="006C772F"/>
    <w:rsid w:val="006D1A6D"/>
    <w:rsid w:val="006D5316"/>
    <w:rsid w:val="006D718B"/>
    <w:rsid w:val="006D73DC"/>
    <w:rsid w:val="006E06A2"/>
    <w:rsid w:val="006E10F1"/>
    <w:rsid w:val="006E15A9"/>
    <w:rsid w:val="006F0628"/>
    <w:rsid w:val="006F2592"/>
    <w:rsid w:val="006F33A4"/>
    <w:rsid w:val="006F4A58"/>
    <w:rsid w:val="006F716F"/>
    <w:rsid w:val="00700B1C"/>
    <w:rsid w:val="007014CF"/>
    <w:rsid w:val="007028CA"/>
    <w:rsid w:val="007028F5"/>
    <w:rsid w:val="0070292E"/>
    <w:rsid w:val="00702E57"/>
    <w:rsid w:val="00703C1B"/>
    <w:rsid w:val="00703DB8"/>
    <w:rsid w:val="0070436A"/>
    <w:rsid w:val="007048AC"/>
    <w:rsid w:val="00705546"/>
    <w:rsid w:val="00706FA9"/>
    <w:rsid w:val="0070778B"/>
    <w:rsid w:val="0071314C"/>
    <w:rsid w:val="007136F4"/>
    <w:rsid w:val="007173B1"/>
    <w:rsid w:val="007209C1"/>
    <w:rsid w:val="0072210B"/>
    <w:rsid w:val="00722ED7"/>
    <w:rsid w:val="00723569"/>
    <w:rsid w:val="00726562"/>
    <w:rsid w:val="00726A1C"/>
    <w:rsid w:val="007277C1"/>
    <w:rsid w:val="00727BD5"/>
    <w:rsid w:val="00727DE1"/>
    <w:rsid w:val="0073338B"/>
    <w:rsid w:val="00740751"/>
    <w:rsid w:val="00740B8F"/>
    <w:rsid w:val="00741CB9"/>
    <w:rsid w:val="007421EF"/>
    <w:rsid w:val="00742A0D"/>
    <w:rsid w:val="00745412"/>
    <w:rsid w:val="007505ED"/>
    <w:rsid w:val="007508C7"/>
    <w:rsid w:val="0075391E"/>
    <w:rsid w:val="00755851"/>
    <w:rsid w:val="00757AA2"/>
    <w:rsid w:val="00760E06"/>
    <w:rsid w:val="0076175B"/>
    <w:rsid w:val="00761782"/>
    <w:rsid w:val="007625C7"/>
    <w:rsid w:val="007627AA"/>
    <w:rsid w:val="0076504E"/>
    <w:rsid w:val="0076537D"/>
    <w:rsid w:val="007656F0"/>
    <w:rsid w:val="007658A3"/>
    <w:rsid w:val="0076680E"/>
    <w:rsid w:val="00766EEA"/>
    <w:rsid w:val="00767362"/>
    <w:rsid w:val="00774B33"/>
    <w:rsid w:val="00774E13"/>
    <w:rsid w:val="00774E51"/>
    <w:rsid w:val="0077554F"/>
    <w:rsid w:val="00775B99"/>
    <w:rsid w:val="00777E68"/>
    <w:rsid w:val="00781364"/>
    <w:rsid w:val="0078140C"/>
    <w:rsid w:val="00787088"/>
    <w:rsid w:val="00787D77"/>
    <w:rsid w:val="007924A6"/>
    <w:rsid w:val="00793ADB"/>
    <w:rsid w:val="00795CAB"/>
    <w:rsid w:val="007970CC"/>
    <w:rsid w:val="007A1087"/>
    <w:rsid w:val="007A1571"/>
    <w:rsid w:val="007A20C4"/>
    <w:rsid w:val="007A404A"/>
    <w:rsid w:val="007A4670"/>
    <w:rsid w:val="007A61D1"/>
    <w:rsid w:val="007A64AE"/>
    <w:rsid w:val="007A7BB2"/>
    <w:rsid w:val="007B05A7"/>
    <w:rsid w:val="007B104A"/>
    <w:rsid w:val="007B230A"/>
    <w:rsid w:val="007B298B"/>
    <w:rsid w:val="007B4420"/>
    <w:rsid w:val="007B4980"/>
    <w:rsid w:val="007B5B13"/>
    <w:rsid w:val="007B6F33"/>
    <w:rsid w:val="007C1108"/>
    <w:rsid w:val="007C1125"/>
    <w:rsid w:val="007C3A5B"/>
    <w:rsid w:val="007C5184"/>
    <w:rsid w:val="007C5E60"/>
    <w:rsid w:val="007C65B1"/>
    <w:rsid w:val="007D16E4"/>
    <w:rsid w:val="007D2A83"/>
    <w:rsid w:val="007D488C"/>
    <w:rsid w:val="007D4F3E"/>
    <w:rsid w:val="007D72AB"/>
    <w:rsid w:val="007D753D"/>
    <w:rsid w:val="007D7A5B"/>
    <w:rsid w:val="007E0C0D"/>
    <w:rsid w:val="007E0EA4"/>
    <w:rsid w:val="007E147C"/>
    <w:rsid w:val="007E27AC"/>
    <w:rsid w:val="007E2E76"/>
    <w:rsid w:val="007E3514"/>
    <w:rsid w:val="007E40D0"/>
    <w:rsid w:val="007E4A0D"/>
    <w:rsid w:val="007E6687"/>
    <w:rsid w:val="007E6A0F"/>
    <w:rsid w:val="007E74E8"/>
    <w:rsid w:val="007F3239"/>
    <w:rsid w:val="007F3665"/>
    <w:rsid w:val="007F6951"/>
    <w:rsid w:val="00801136"/>
    <w:rsid w:val="0080223C"/>
    <w:rsid w:val="00802248"/>
    <w:rsid w:val="008029F9"/>
    <w:rsid w:val="00804C38"/>
    <w:rsid w:val="00805F3E"/>
    <w:rsid w:val="00807172"/>
    <w:rsid w:val="00814779"/>
    <w:rsid w:val="00815C14"/>
    <w:rsid w:val="00816936"/>
    <w:rsid w:val="00820916"/>
    <w:rsid w:val="008258AD"/>
    <w:rsid w:val="00830C5A"/>
    <w:rsid w:val="008310C2"/>
    <w:rsid w:val="0083262E"/>
    <w:rsid w:val="008327CA"/>
    <w:rsid w:val="008330D2"/>
    <w:rsid w:val="00837C54"/>
    <w:rsid w:val="00837C89"/>
    <w:rsid w:val="00842F9D"/>
    <w:rsid w:val="00843648"/>
    <w:rsid w:val="008448E2"/>
    <w:rsid w:val="00846158"/>
    <w:rsid w:val="00846906"/>
    <w:rsid w:val="00846D17"/>
    <w:rsid w:val="0084701B"/>
    <w:rsid w:val="00850682"/>
    <w:rsid w:val="00850688"/>
    <w:rsid w:val="0085180B"/>
    <w:rsid w:val="00854D93"/>
    <w:rsid w:val="00856D1A"/>
    <w:rsid w:val="00861B08"/>
    <w:rsid w:val="00862471"/>
    <w:rsid w:val="00864B2A"/>
    <w:rsid w:val="00865B92"/>
    <w:rsid w:val="0086603D"/>
    <w:rsid w:val="00874C46"/>
    <w:rsid w:val="00874C53"/>
    <w:rsid w:val="00875C67"/>
    <w:rsid w:val="00877427"/>
    <w:rsid w:val="00882DD8"/>
    <w:rsid w:val="00882E94"/>
    <w:rsid w:val="008836CF"/>
    <w:rsid w:val="0088524A"/>
    <w:rsid w:val="00887D7B"/>
    <w:rsid w:val="00890E2E"/>
    <w:rsid w:val="00894D36"/>
    <w:rsid w:val="00895CB5"/>
    <w:rsid w:val="00897D1D"/>
    <w:rsid w:val="00897DA6"/>
    <w:rsid w:val="00897F5D"/>
    <w:rsid w:val="008A3492"/>
    <w:rsid w:val="008A3605"/>
    <w:rsid w:val="008A3AD4"/>
    <w:rsid w:val="008A7664"/>
    <w:rsid w:val="008A7D12"/>
    <w:rsid w:val="008B049A"/>
    <w:rsid w:val="008B27B2"/>
    <w:rsid w:val="008B6AE8"/>
    <w:rsid w:val="008B6F7E"/>
    <w:rsid w:val="008C032E"/>
    <w:rsid w:val="008C1C55"/>
    <w:rsid w:val="008C1C59"/>
    <w:rsid w:val="008C5510"/>
    <w:rsid w:val="008C6011"/>
    <w:rsid w:val="008C7C4D"/>
    <w:rsid w:val="008D09F0"/>
    <w:rsid w:val="008D27DE"/>
    <w:rsid w:val="008D498A"/>
    <w:rsid w:val="008D71A8"/>
    <w:rsid w:val="008E23B6"/>
    <w:rsid w:val="008E333B"/>
    <w:rsid w:val="008E3F7C"/>
    <w:rsid w:val="008E4052"/>
    <w:rsid w:val="008E56B5"/>
    <w:rsid w:val="008F196F"/>
    <w:rsid w:val="008F40CA"/>
    <w:rsid w:val="008F43B5"/>
    <w:rsid w:val="008F4815"/>
    <w:rsid w:val="008F66D1"/>
    <w:rsid w:val="00905539"/>
    <w:rsid w:val="009066C3"/>
    <w:rsid w:val="00906BB2"/>
    <w:rsid w:val="00906F30"/>
    <w:rsid w:val="00906F5B"/>
    <w:rsid w:val="00906FF5"/>
    <w:rsid w:val="009127C6"/>
    <w:rsid w:val="00912937"/>
    <w:rsid w:val="0091362D"/>
    <w:rsid w:val="00915090"/>
    <w:rsid w:val="00916F50"/>
    <w:rsid w:val="00921557"/>
    <w:rsid w:val="0092181C"/>
    <w:rsid w:val="009219D2"/>
    <w:rsid w:val="00926782"/>
    <w:rsid w:val="00930135"/>
    <w:rsid w:val="00932A3E"/>
    <w:rsid w:val="009348D1"/>
    <w:rsid w:val="00934AC6"/>
    <w:rsid w:val="0093559F"/>
    <w:rsid w:val="00935F62"/>
    <w:rsid w:val="00936768"/>
    <w:rsid w:val="00936DFE"/>
    <w:rsid w:val="00936FEC"/>
    <w:rsid w:val="0093724D"/>
    <w:rsid w:val="0094180A"/>
    <w:rsid w:val="00942EFF"/>
    <w:rsid w:val="00943830"/>
    <w:rsid w:val="009438A4"/>
    <w:rsid w:val="00943ADE"/>
    <w:rsid w:val="00944737"/>
    <w:rsid w:val="00945219"/>
    <w:rsid w:val="00945DDD"/>
    <w:rsid w:val="0094628A"/>
    <w:rsid w:val="00947B1D"/>
    <w:rsid w:val="00950388"/>
    <w:rsid w:val="00950611"/>
    <w:rsid w:val="009510CF"/>
    <w:rsid w:val="00952B45"/>
    <w:rsid w:val="0095301D"/>
    <w:rsid w:val="009535CB"/>
    <w:rsid w:val="00954CB3"/>
    <w:rsid w:val="00955662"/>
    <w:rsid w:val="00955CA4"/>
    <w:rsid w:val="0095690A"/>
    <w:rsid w:val="00957695"/>
    <w:rsid w:val="00961AC5"/>
    <w:rsid w:val="00967EB9"/>
    <w:rsid w:val="00970E4D"/>
    <w:rsid w:val="0097370E"/>
    <w:rsid w:val="00975612"/>
    <w:rsid w:val="00975FC5"/>
    <w:rsid w:val="00976167"/>
    <w:rsid w:val="00981D9B"/>
    <w:rsid w:val="00983785"/>
    <w:rsid w:val="009859AF"/>
    <w:rsid w:val="00991813"/>
    <w:rsid w:val="0099764B"/>
    <w:rsid w:val="009A1E5C"/>
    <w:rsid w:val="009A22D3"/>
    <w:rsid w:val="009A415A"/>
    <w:rsid w:val="009A49EB"/>
    <w:rsid w:val="009A6DAA"/>
    <w:rsid w:val="009B1153"/>
    <w:rsid w:val="009B3DAD"/>
    <w:rsid w:val="009B428D"/>
    <w:rsid w:val="009B4846"/>
    <w:rsid w:val="009B5197"/>
    <w:rsid w:val="009C01A3"/>
    <w:rsid w:val="009C0BD3"/>
    <w:rsid w:val="009C10FB"/>
    <w:rsid w:val="009C1117"/>
    <w:rsid w:val="009C1801"/>
    <w:rsid w:val="009C23FA"/>
    <w:rsid w:val="009C4D07"/>
    <w:rsid w:val="009C5297"/>
    <w:rsid w:val="009C639D"/>
    <w:rsid w:val="009C78D5"/>
    <w:rsid w:val="009C79EC"/>
    <w:rsid w:val="009D0D41"/>
    <w:rsid w:val="009D1941"/>
    <w:rsid w:val="009D1D00"/>
    <w:rsid w:val="009D32ED"/>
    <w:rsid w:val="009D4023"/>
    <w:rsid w:val="009D7A09"/>
    <w:rsid w:val="009E2E0C"/>
    <w:rsid w:val="009F0094"/>
    <w:rsid w:val="009F218A"/>
    <w:rsid w:val="009F2775"/>
    <w:rsid w:val="009F4160"/>
    <w:rsid w:val="009F4531"/>
    <w:rsid w:val="009F6F2B"/>
    <w:rsid w:val="00A002AB"/>
    <w:rsid w:val="00A01BDF"/>
    <w:rsid w:val="00A01E33"/>
    <w:rsid w:val="00A06B1C"/>
    <w:rsid w:val="00A1020B"/>
    <w:rsid w:val="00A11CEA"/>
    <w:rsid w:val="00A133FD"/>
    <w:rsid w:val="00A136E3"/>
    <w:rsid w:val="00A15076"/>
    <w:rsid w:val="00A15FAD"/>
    <w:rsid w:val="00A17B6E"/>
    <w:rsid w:val="00A21B78"/>
    <w:rsid w:val="00A21FC1"/>
    <w:rsid w:val="00A240BF"/>
    <w:rsid w:val="00A26116"/>
    <w:rsid w:val="00A26AFE"/>
    <w:rsid w:val="00A34F82"/>
    <w:rsid w:val="00A35757"/>
    <w:rsid w:val="00A35EDC"/>
    <w:rsid w:val="00A369BE"/>
    <w:rsid w:val="00A40532"/>
    <w:rsid w:val="00A4116D"/>
    <w:rsid w:val="00A442E2"/>
    <w:rsid w:val="00A44C41"/>
    <w:rsid w:val="00A47B7D"/>
    <w:rsid w:val="00A54AEA"/>
    <w:rsid w:val="00A57763"/>
    <w:rsid w:val="00A63FD6"/>
    <w:rsid w:val="00A64568"/>
    <w:rsid w:val="00A648D4"/>
    <w:rsid w:val="00A663B4"/>
    <w:rsid w:val="00A66706"/>
    <w:rsid w:val="00A675E6"/>
    <w:rsid w:val="00A703E3"/>
    <w:rsid w:val="00A70AD7"/>
    <w:rsid w:val="00A72C8D"/>
    <w:rsid w:val="00A73A39"/>
    <w:rsid w:val="00A7474A"/>
    <w:rsid w:val="00A7549A"/>
    <w:rsid w:val="00A8209A"/>
    <w:rsid w:val="00A8726F"/>
    <w:rsid w:val="00A8740C"/>
    <w:rsid w:val="00A91083"/>
    <w:rsid w:val="00A9125D"/>
    <w:rsid w:val="00A912E5"/>
    <w:rsid w:val="00A924A7"/>
    <w:rsid w:val="00A94A80"/>
    <w:rsid w:val="00A95CDA"/>
    <w:rsid w:val="00A97F9F"/>
    <w:rsid w:val="00AA0C19"/>
    <w:rsid w:val="00AA275F"/>
    <w:rsid w:val="00AA38EC"/>
    <w:rsid w:val="00AA7C7E"/>
    <w:rsid w:val="00AB0AA7"/>
    <w:rsid w:val="00AB23F2"/>
    <w:rsid w:val="00AB5500"/>
    <w:rsid w:val="00AB5D5A"/>
    <w:rsid w:val="00AB66EA"/>
    <w:rsid w:val="00AB7FF4"/>
    <w:rsid w:val="00AD26BD"/>
    <w:rsid w:val="00AD26BF"/>
    <w:rsid w:val="00AD3ABA"/>
    <w:rsid w:val="00AD63EC"/>
    <w:rsid w:val="00AD7B62"/>
    <w:rsid w:val="00AD7C59"/>
    <w:rsid w:val="00AE1023"/>
    <w:rsid w:val="00AE10D9"/>
    <w:rsid w:val="00AE37EE"/>
    <w:rsid w:val="00AE4260"/>
    <w:rsid w:val="00AE54A2"/>
    <w:rsid w:val="00AE680E"/>
    <w:rsid w:val="00AF11E4"/>
    <w:rsid w:val="00AF1C09"/>
    <w:rsid w:val="00AF212A"/>
    <w:rsid w:val="00AF4C91"/>
    <w:rsid w:val="00AF63F2"/>
    <w:rsid w:val="00AF661C"/>
    <w:rsid w:val="00B004F4"/>
    <w:rsid w:val="00B00C0A"/>
    <w:rsid w:val="00B01B8F"/>
    <w:rsid w:val="00B025F3"/>
    <w:rsid w:val="00B02CB8"/>
    <w:rsid w:val="00B031C5"/>
    <w:rsid w:val="00B07418"/>
    <w:rsid w:val="00B07B9C"/>
    <w:rsid w:val="00B11847"/>
    <w:rsid w:val="00B13A0C"/>
    <w:rsid w:val="00B13D3C"/>
    <w:rsid w:val="00B165A7"/>
    <w:rsid w:val="00B17881"/>
    <w:rsid w:val="00B227B9"/>
    <w:rsid w:val="00B22F99"/>
    <w:rsid w:val="00B23A76"/>
    <w:rsid w:val="00B271AA"/>
    <w:rsid w:val="00B3057F"/>
    <w:rsid w:val="00B334FF"/>
    <w:rsid w:val="00B35EAC"/>
    <w:rsid w:val="00B36739"/>
    <w:rsid w:val="00B4109E"/>
    <w:rsid w:val="00B426D2"/>
    <w:rsid w:val="00B42C6F"/>
    <w:rsid w:val="00B43AFB"/>
    <w:rsid w:val="00B449C2"/>
    <w:rsid w:val="00B4537D"/>
    <w:rsid w:val="00B45773"/>
    <w:rsid w:val="00B458C1"/>
    <w:rsid w:val="00B46216"/>
    <w:rsid w:val="00B507D8"/>
    <w:rsid w:val="00B55EA1"/>
    <w:rsid w:val="00B568A7"/>
    <w:rsid w:val="00B56F98"/>
    <w:rsid w:val="00B6324F"/>
    <w:rsid w:val="00B669D7"/>
    <w:rsid w:val="00B66D30"/>
    <w:rsid w:val="00B66DBF"/>
    <w:rsid w:val="00B67F37"/>
    <w:rsid w:val="00B71A65"/>
    <w:rsid w:val="00B72E28"/>
    <w:rsid w:val="00B74434"/>
    <w:rsid w:val="00B74CCC"/>
    <w:rsid w:val="00B76705"/>
    <w:rsid w:val="00B76FE6"/>
    <w:rsid w:val="00B77C19"/>
    <w:rsid w:val="00B80D7F"/>
    <w:rsid w:val="00B829AD"/>
    <w:rsid w:val="00B848AC"/>
    <w:rsid w:val="00B861EF"/>
    <w:rsid w:val="00B91275"/>
    <w:rsid w:val="00B92138"/>
    <w:rsid w:val="00BA08B9"/>
    <w:rsid w:val="00BA0A66"/>
    <w:rsid w:val="00BA1A8A"/>
    <w:rsid w:val="00BA1CE7"/>
    <w:rsid w:val="00BA3A7B"/>
    <w:rsid w:val="00BB2B04"/>
    <w:rsid w:val="00BB2BD9"/>
    <w:rsid w:val="00BB4246"/>
    <w:rsid w:val="00BB70F2"/>
    <w:rsid w:val="00BC0279"/>
    <w:rsid w:val="00BC0CBA"/>
    <w:rsid w:val="00BC21E4"/>
    <w:rsid w:val="00BC2BDF"/>
    <w:rsid w:val="00BC4229"/>
    <w:rsid w:val="00BC5643"/>
    <w:rsid w:val="00BC5729"/>
    <w:rsid w:val="00BC694B"/>
    <w:rsid w:val="00BD70B0"/>
    <w:rsid w:val="00BE23CA"/>
    <w:rsid w:val="00BE453C"/>
    <w:rsid w:val="00BE52F0"/>
    <w:rsid w:val="00BF097B"/>
    <w:rsid w:val="00BF3E86"/>
    <w:rsid w:val="00BF4328"/>
    <w:rsid w:val="00C005B6"/>
    <w:rsid w:val="00C008E0"/>
    <w:rsid w:val="00C024E8"/>
    <w:rsid w:val="00C038CD"/>
    <w:rsid w:val="00C07535"/>
    <w:rsid w:val="00C10F62"/>
    <w:rsid w:val="00C1341A"/>
    <w:rsid w:val="00C143AE"/>
    <w:rsid w:val="00C15CB0"/>
    <w:rsid w:val="00C23CB8"/>
    <w:rsid w:val="00C23D87"/>
    <w:rsid w:val="00C26CD8"/>
    <w:rsid w:val="00C27166"/>
    <w:rsid w:val="00C32767"/>
    <w:rsid w:val="00C330DE"/>
    <w:rsid w:val="00C3495D"/>
    <w:rsid w:val="00C34A0F"/>
    <w:rsid w:val="00C35777"/>
    <w:rsid w:val="00C36AFC"/>
    <w:rsid w:val="00C418D9"/>
    <w:rsid w:val="00C42F34"/>
    <w:rsid w:val="00C45747"/>
    <w:rsid w:val="00C46024"/>
    <w:rsid w:val="00C461DB"/>
    <w:rsid w:val="00C5047B"/>
    <w:rsid w:val="00C5142E"/>
    <w:rsid w:val="00C518A0"/>
    <w:rsid w:val="00C530D2"/>
    <w:rsid w:val="00C542E8"/>
    <w:rsid w:val="00C57F8E"/>
    <w:rsid w:val="00C650A6"/>
    <w:rsid w:val="00C66EDD"/>
    <w:rsid w:val="00C71AF1"/>
    <w:rsid w:val="00C73B32"/>
    <w:rsid w:val="00C74E53"/>
    <w:rsid w:val="00C80378"/>
    <w:rsid w:val="00C81204"/>
    <w:rsid w:val="00C81697"/>
    <w:rsid w:val="00C82520"/>
    <w:rsid w:val="00C8429E"/>
    <w:rsid w:val="00C8657D"/>
    <w:rsid w:val="00C86DA4"/>
    <w:rsid w:val="00C87826"/>
    <w:rsid w:val="00C90E59"/>
    <w:rsid w:val="00C91010"/>
    <w:rsid w:val="00C919AE"/>
    <w:rsid w:val="00C92795"/>
    <w:rsid w:val="00C92AEA"/>
    <w:rsid w:val="00C933C4"/>
    <w:rsid w:val="00C95525"/>
    <w:rsid w:val="00C95B12"/>
    <w:rsid w:val="00C95D59"/>
    <w:rsid w:val="00C965A1"/>
    <w:rsid w:val="00C97D09"/>
    <w:rsid w:val="00CA24B2"/>
    <w:rsid w:val="00CA2CB3"/>
    <w:rsid w:val="00CA3DC0"/>
    <w:rsid w:val="00CA4236"/>
    <w:rsid w:val="00CA4D5E"/>
    <w:rsid w:val="00CA50D4"/>
    <w:rsid w:val="00CA665A"/>
    <w:rsid w:val="00CA6703"/>
    <w:rsid w:val="00CA6BC6"/>
    <w:rsid w:val="00CB08D0"/>
    <w:rsid w:val="00CB1B4D"/>
    <w:rsid w:val="00CB4142"/>
    <w:rsid w:val="00CB5DF4"/>
    <w:rsid w:val="00CB5FED"/>
    <w:rsid w:val="00CC00F1"/>
    <w:rsid w:val="00CC0C48"/>
    <w:rsid w:val="00CC677D"/>
    <w:rsid w:val="00CC7600"/>
    <w:rsid w:val="00CD2F7D"/>
    <w:rsid w:val="00CD3629"/>
    <w:rsid w:val="00CD5F03"/>
    <w:rsid w:val="00CD63DE"/>
    <w:rsid w:val="00CD7F33"/>
    <w:rsid w:val="00CE6D87"/>
    <w:rsid w:val="00CE784C"/>
    <w:rsid w:val="00CF0AA0"/>
    <w:rsid w:val="00CF0CB3"/>
    <w:rsid w:val="00CF147D"/>
    <w:rsid w:val="00CF3529"/>
    <w:rsid w:val="00CF3532"/>
    <w:rsid w:val="00CF3F44"/>
    <w:rsid w:val="00CF6D6C"/>
    <w:rsid w:val="00CF70F9"/>
    <w:rsid w:val="00D00E0B"/>
    <w:rsid w:val="00D018AA"/>
    <w:rsid w:val="00D03A4D"/>
    <w:rsid w:val="00D07858"/>
    <w:rsid w:val="00D104ED"/>
    <w:rsid w:val="00D151BD"/>
    <w:rsid w:val="00D163A1"/>
    <w:rsid w:val="00D214A1"/>
    <w:rsid w:val="00D22F7E"/>
    <w:rsid w:val="00D267A3"/>
    <w:rsid w:val="00D30CDF"/>
    <w:rsid w:val="00D312D0"/>
    <w:rsid w:val="00D31966"/>
    <w:rsid w:val="00D3451F"/>
    <w:rsid w:val="00D37B3B"/>
    <w:rsid w:val="00D43652"/>
    <w:rsid w:val="00D43A05"/>
    <w:rsid w:val="00D44AEA"/>
    <w:rsid w:val="00D47B0C"/>
    <w:rsid w:val="00D5057A"/>
    <w:rsid w:val="00D50BF3"/>
    <w:rsid w:val="00D52DB2"/>
    <w:rsid w:val="00D53316"/>
    <w:rsid w:val="00D55199"/>
    <w:rsid w:val="00D569B5"/>
    <w:rsid w:val="00D57B37"/>
    <w:rsid w:val="00D57B9E"/>
    <w:rsid w:val="00D63135"/>
    <w:rsid w:val="00D63207"/>
    <w:rsid w:val="00D6788B"/>
    <w:rsid w:val="00D71163"/>
    <w:rsid w:val="00D71CF1"/>
    <w:rsid w:val="00D725DF"/>
    <w:rsid w:val="00D75993"/>
    <w:rsid w:val="00D75DCE"/>
    <w:rsid w:val="00D75E2C"/>
    <w:rsid w:val="00D777FB"/>
    <w:rsid w:val="00D80992"/>
    <w:rsid w:val="00D84F55"/>
    <w:rsid w:val="00D851C6"/>
    <w:rsid w:val="00D85378"/>
    <w:rsid w:val="00D86EEC"/>
    <w:rsid w:val="00D872DE"/>
    <w:rsid w:val="00D92C4D"/>
    <w:rsid w:val="00D934C5"/>
    <w:rsid w:val="00D93B02"/>
    <w:rsid w:val="00D9514B"/>
    <w:rsid w:val="00DA2849"/>
    <w:rsid w:val="00DA2D85"/>
    <w:rsid w:val="00DA4713"/>
    <w:rsid w:val="00DA5DF5"/>
    <w:rsid w:val="00DB14CB"/>
    <w:rsid w:val="00DB19F6"/>
    <w:rsid w:val="00DB2EDF"/>
    <w:rsid w:val="00DB311C"/>
    <w:rsid w:val="00DB5084"/>
    <w:rsid w:val="00DB69C8"/>
    <w:rsid w:val="00DB7D8E"/>
    <w:rsid w:val="00DC0359"/>
    <w:rsid w:val="00DC1A4A"/>
    <w:rsid w:val="00DC1D75"/>
    <w:rsid w:val="00DC2E09"/>
    <w:rsid w:val="00DC4D1D"/>
    <w:rsid w:val="00DC6EEF"/>
    <w:rsid w:val="00DD16B0"/>
    <w:rsid w:val="00DD182E"/>
    <w:rsid w:val="00DD30F1"/>
    <w:rsid w:val="00DD39F6"/>
    <w:rsid w:val="00DD3CAC"/>
    <w:rsid w:val="00DD5D8A"/>
    <w:rsid w:val="00DD6985"/>
    <w:rsid w:val="00DD710C"/>
    <w:rsid w:val="00DD7311"/>
    <w:rsid w:val="00DD74C9"/>
    <w:rsid w:val="00DE336E"/>
    <w:rsid w:val="00DE3E13"/>
    <w:rsid w:val="00DE41B9"/>
    <w:rsid w:val="00DE471C"/>
    <w:rsid w:val="00DE586C"/>
    <w:rsid w:val="00DF0548"/>
    <w:rsid w:val="00DF0EA5"/>
    <w:rsid w:val="00DF10BF"/>
    <w:rsid w:val="00DF1EE6"/>
    <w:rsid w:val="00DF1F72"/>
    <w:rsid w:val="00DF3381"/>
    <w:rsid w:val="00DF43B2"/>
    <w:rsid w:val="00DF5206"/>
    <w:rsid w:val="00DF5959"/>
    <w:rsid w:val="00DF6283"/>
    <w:rsid w:val="00DF68C5"/>
    <w:rsid w:val="00E0152A"/>
    <w:rsid w:val="00E0484A"/>
    <w:rsid w:val="00E04CFD"/>
    <w:rsid w:val="00E04EAE"/>
    <w:rsid w:val="00E067B3"/>
    <w:rsid w:val="00E10366"/>
    <w:rsid w:val="00E1062E"/>
    <w:rsid w:val="00E10F91"/>
    <w:rsid w:val="00E12080"/>
    <w:rsid w:val="00E127AC"/>
    <w:rsid w:val="00E12F57"/>
    <w:rsid w:val="00E142AE"/>
    <w:rsid w:val="00E152B3"/>
    <w:rsid w:val="00E2016D"/>
    <w:rsid w:val="00E2063E"/>
    <w:rsid w:val="00E207E5"/>
    <w:rsid w:val="00E231C1"/>
    <w:rsid w:val="00E23642"/>
    <w:rsid w:val="00E2400A"/>
    <w:rsid w:val="00E244F8"/>
    <w:rsid w:val="00E260C9"/>
    <w:rsid w:val="00E26633"/>
    <w:rsid w:val="00E267FD"/>
    <w:rsid w:val="00E26939"/>
    <w:rsid w:val="00E344AE"/>
    <w:rsid w:val="00E34C6C"/>
    <w:rsid w:val="00E34D8D"/>
    <w:rsid w:val="00E35722"/>
    <w:rsid w:val="00E362FA"/>
    <w:rsid w:val="00E366E2"/>
    <w:rsid w:val="00E36A61"/>
    <w:rsid w:val="00E40E05"/>
    <w:rsid w:val="00E416F3"/>
    <w:rsid w:val="00E4212D"/>
    <w:rsid w:val="00E434F8"/>
    <w:rsid w:val="00E46497"/>
    <w:rsid w:val="00E5004C"/>
    <w:rsid w:val="00E506D3"/>
    <w:rsid w:val="00E50E4D"/>
    <w:rsid w:val="00E51A14"/>
    <w:rsid w:val="00E56A33"/>
    <w:rsid w:val="00E57BEC"/>
    <w:rsid w:val="00E625F8"/>
    <w:rsid w:val="00E70497"/>
    <w:rsid w:val="00E710CF"/>
    <w:rsid w:val="00E735D2"/>
    <w:rsid w:val="00E7483E"/>
    <w:rsid w:val="00E80012"/>
    <w:rsid w:val="00E817C6"/>
    <w:rsid w:val="00E82699"/>
    <w:rsid w:val="00E84072"/>
    <w:rsid w:val="00E92DED"/>
    <w:rsid w:val="00E965AA"/>
    <w:rsid w:val="00E977FA"/>
    <w:rsid w:val="00EA005B"/>
    <w:rsid w:val="00EA0079"/>
    <w:rsid w:val="00EA00A7"/>
    <w:rsid w:val="00EA096F"/>
    <w:rsid w:val="00EA1878"/>
    <w:rsid w:val="00EA452E"/>
    <w:rsid w:val="00EA502A"/>
    <w:rsid w:val="00EA68FD"/>
    <w:rsid w:val="00EA7996"/>
    <w:rsid w:val="00EB2335"/>
    <w:rsid w:val="00EB42CF"/>
    <w:rsid w:val="00EB485E"/>
    <w:rsid w:val="00EB5516"/>
    <w:rsid w:val="00EC00A8"/>
    <w:rsid w:val="00EC04C4"/>
    <w:rsid w:val="00EC06C3"/>
    <w:rsid w:val="00EC0EF7"/>
    <w:rsid w:val="00EC1B0F"/>
    <w:rsid w:val="00EC4EB3"/>
    <w:rsid w:val="00EC56E0"/>
    <w:rsid w:val="00EC6C4D"/>
    <w:rsid w:val="00EC6F88"/>
    <w:rsid w:val="00EC74EC"/>
    <w:rsid w:val="00ED0411"/>
    <w:rsid w:val="00ED0AB6"/>
    <w:rsid w:val="00ED3CE7"/>
    <w:rsid w:val="00EE136B"/>
    <w:rsid w:val="00EE19B4"/>
    <w:rsid w:val="00EE2A03"/>
    <w:rsid w:val="00EE2E1B"/>
    <w:rsid w:val="00EF021A"/>
    <w:rsid w:val="00EF28AB"/>
    <w:rsid w:val="00EF297A"/>
    <w:rsid w:val="00EF2DCE"/>
    <w:rsid w:val="00EF46F4"/>
    <w:rsid w:val="00EF61D5"/>
    <w:rsid w:val="00EF7B7A"/>
    <w:rsid w:val="00F01A1F"/>
    <w:rsid w:val="00F02CD7"/>
    <w:rsid w:val="00F03738"/>
    <w:rsid w:val="00F03D2C"/>
    <w:rsid w:val="00F0605A"/>
    <w:rsid w:val="00F07332"/>
    <w:rsid w:val="00F07433"/>
    <w:rsid w:val="00F07AF2"/>
    <w:rsid w:val="00F10E94"/>
    <w:rsid w:val="00F11A0C"/>
    <w:rsid w:val="00F135D5"/>
    <w:rsid w:val="00F1434F"/>
    <w:rsid w:val="00F14BA3"/>
    <w:rsid w:val="00F14E5E"/>
    <w:rsid w:val="00F2039A"/>
    <w:rsid w:val="00F2100A"/>
    <w:rsid w:val="00F22E5F"/>
    <w:rsid w:val="00F2640C"/>
    <w:rsid w:val="00F303CD"/>
    <w:rsid w:val="00F30942"/>
    <w:rsid w:val="00F30A35"/>
    <w:rsid w:val="00F310CF"/>
    <w:rsid w:val="00F31249"/>
    <w:rsid w:val="00F312DD"/>
    <w:rsid w:val="00F3438F"/>
    <w:rsid w:val="00F35801"/>
    <w:rsid w:val="00F362F7"/>
    <w:rsid w:val="00F37199"/>
    <w:rsid w:val="00F37648"/>
    <w:rsid w:val="00F413FA"/>
    <w:rsid w:val="00F41A11"/>
    <w:rsid w:val="00F41E27"/>
    <w:rsid w:val="00F42A40"/>
    <w:rsid w:val="00F44567"/>
    <w:rsid w:val="00F458D0"/>
    <w:rsid w:val="00F5067D"/>
    <w:rsid w:val="00F50BDF"/>
    <w:rsid w:val="00F51F3B"/>
    <w:rsid w:val="00F52F9A"/>
    <w:rsid w:val="00F53132"/>
    <w:rsid w:val="00F56E45"/>
    <w:rsid w:val="00F57066"/>
    <w:rsid w:val="00F570CF"/>
    <w:rsid w:val="00F57BA6"/>
    <w:rsid w:val="00F6072D"/>
    <w:rsid w:val="00F6174B"/>
    <w:rsid w:val="00F61B71"/>
    <w:rsid w:val="00F6512B"/>
    <w:rsid w:val="00F659EE"/>
    <w:rsid w:val="00F665E3"/>
    <w:rsid w:val="00F6670F"/>
    <w:rsid w:val="00F71F21"/>
    <w:rsid w:val="00F72362"/>
    <w:rsid w:val="00F72C02"/>
    <w:rsid w:val="00F7307D"/>
    <w:rsid w:val="00F73753"/>
    <w:rsid w:val="00F737AA"/>
    <w:rsid w:val="00F738FE"/>
    <w:rsid w:val="00F74BEF"/>
    <w:rsid w:val="00F74E43"/>
    <w:rsid w:val="00F7603F"/>
    <w:rsid w:val="00F80164"/>
    <w:rsid w:val="00F8261B"/>
    <w:rsid w:val="00F83368"/>
    <w:rsid w:val="00F8489A"/>
    <w:rsid w:val="00F85FE7"/>
    <w:rsid w:val="00F862DB"/>
    <w:rsid w:val="00F87148"/>
    <w:rsid w:val="00F90B9B"/>
    <w:rsid w:val="00F9371D"/>
    <w:rsid w:val="00F93B88"/>
    <w:rsid w:val="00F93C3B"/>
    <w:rsid w:val="00F94C6F"/>
    <w:rsid w:val="00F95283"/>
    <w:rsid w:val="00FA0AAA"/>
    <w:rsid w:val="00FA1B56"/>
    <w:rsid w:val="00FA278A"/>
    <w:rsid w:val="00FA30D8"/>
    <w:rsid w:val="00FA3A40"/>
    <w:rsid w:val="00FA4757"/>
    <w:rsid w:val="00FA7855"/>
    <w:rsid w:val="00FB03F1"/>
    <w:rsid w:val="00FB0679"/>
    <w:rsid w:val="00FB3F30"/>
    <w:rsid w:val="00FB3FC9"/>
    <w:rsid w:val="00FB4032"/>
    <w:rsid w:val="00FB4773"/>
    <w:rsid w:val="00FB49A3"/>
    <w:rsid w:val="00FB50D6"/>
    <w:rsid w:val="00FC3768"/>
    <w:rsid w:val="00FC41E9"/>
    <w:rsid w:val="00FC6947"/>
    <w:rsid w:val="00FD346D"/>
    <w:rsid w:val="00FD445D"/>
    <w:rsid w:val="00FD74A1"/>
    <w:rsid w:val="00FD790C"/>
    <w:rsid w:val="00FE004E"/>
    <w:rsid w:val="00FE0CEB"/>
    <w:rsid w:val="00FE1373"/>
    <w:rsid w:val="00FE1720"/>
    <w:rsid w:val="00FE195D"/>
    <w:rsid w:val="00FE3001"/>
    <w:rsid w:val="00FE49C1"/>
    <w:rsid w:val="00FE6219"/>
    <w:rsid w:val="00FE6392"/>
    <w:rsid w:val="00FE7757"/>
    <w:rsid w:val="00FE77E1"/>
    <w:rsid w:val="00FF2845"/>
    <w:rsid w:val="00FF512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884106" stroke="f" strokecolor="#fbd4b4">
      <v:fill color="#884106" opacity="0" color2="fill lighten(51)" focusposition=".5,.5" focussize="" method="linear sigma" focus="100%" type="gradientRadial"/>
      <v:stroke color="#fbd4b4" weight="1pt" on="f"/>
      <v:shadow on="t" type="perspective" color="#974706" opacity=".5" offset="1pt" offset2="-3pt"/>
      <o:colormru v:ext="edit" colors="#884106,#0d62a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Subtitle" w:uiPriority="11"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94AE1"/>
    <w:pPr>
      <w:spacing w:after="120"/>
      <w:jc w:val="both"/>
    </w:pPr>
    <w:rPr>
      <w:rFonts w:ascii="Arial" w:hAnsi="Arial"/>
      <w:sz w:val="22"/>
      <w:lang w:eastAsia="en-US"/>
    </w:rPr>
  </w:style>
  <w:style w:type="paragraph" w:styleId="Heading1">
    <w:name w:val="heading 1"/>
    <w:aliases w:val="0-H1"/>
    <w:basedOn w:val="Normal"/>
    <w:next w:val="0-Meginml"/>
    <w:link w:val="Heading1Char"/>
    <w:autoRedefine/>
    <w:qFormat/>
    <w:rsid w:val="00376A8B"/>
    <w:pPr>
      <w:keepNext/>
      <w:pageBreakBefore/>
      <w:numPr>
        <w:numId w:val="30"/>
      </w:numPr>
      <w:pBdr>
        <w:bottom w:val="single" w:sz="4" w:space="1" w:color="E66C2C"/>
      </w:pBdr>
      <w:tabs>
        <w:tab w:val="left" w:pos="567"/>
      </w:tabs>
      <w:spacing w:before="240" w:after="240"/>
      <w:ind w:left="426" w:hanging="426"/>
      <w:outlineLvl w:val="0"/>
    </w:pPr>
    <w:rPr>
      <w:rFonts w:ascii="Verdana" w:hAnsi="Verdana"/>
      <w:b/>
      <w:color w:val="E36C0A" w:themeColor="accent6" w:themeShade="BF"/>
      <w:kern w:val="28"/>
      <w:sz w:val="28"/>
      <w:lang w:val="nb-NO"/>
    </w:rPr>
  </w:style>
  <w:style w:type="paragraph" w:styleId="Heading2">
    <w:name w:val="heading 2"/>
    <w:aliases w:val="0-H2"/>
    <w:basedOn w:val="Normal"/>
    <w:next w:val="0-Meginml"/>
    <w:qFormat/>
    <w:rsid w:val="00083B66"/>
    <w:pPr>
      <w:keepNext/>
      <w:spacing w:before="360" w:after="60"/>
      <w:outlineLvl w:val="1"/>
    </w:pPr>
    <w:rPr>
      <w:rFonts w:ascii="Verdana" w:hAnsi="Verdana"/>
      <w:b/>
      <w:color w:val="E36C0A"/>
      <w:sz w:val="24"/>
    </w:rPr>
  </w:style>
  <w:style w:type="paragraph" w:styleId="Heading3">
    <w:name w:val="heading 3"/>
    <w:aliases w:val="0-H3"/>
    <w:basedOn w:val="Heading4"/>
    <w:next w:val="0-Meginml"/>
    <w:autoRedefine/>
    <w:qFormat/>
    <w:rsid w:val="00A35EDC"/>
    <w:pPr>
      <w:ind w:left="360"/>
      <w:jc w:val="left"/>
      <w:outlineLvl w:val="2"/>
    </w:pPr>
    <w:rPr>
      <w:sz w:val="22"/>
    </w:rPr>
  </w:style>
  <w:style w:type="paragraph" w:styleId="Heading4">
    <w:name w:val="heading 4"/>
    <w:aliases w:val="0-H4"/>
    <w:basedOn w:val="Normal"/>
    <w:next w:val="0-Meginml"/>
    <w:autoRedefine/>
    <w:qFormat/>
    <w:rsid w:val="00C90E59"/>
    <w:pPr>
      <w:keepNext/>
      <w:spacing w:before="240" w:after="60"/>
      <w:jc w:val="center"/>
      <w:outlineLvl w:val="3"/>
    </w:pPr>
    <w:rPr>
      <w:rFonts w:ascii="Verdana" w:hAnsi="Verdana"/>
      <w:b/>
      <w:color w:val="595959" w:themeColor="text1" w:themeTint="A6"/>
      <w:sz w:val="20"/>
    </w:rPr>
  </w:style>
  <w:style w:type="paragraph" w:styleId="Heading5">
    <w:name w:val="heading 5"/>
    <w:basedOn w:val="Normal"/>
    <w:next w:val="Normal"/>
    <w:rsid w:val="00E23642"/>
    <w:pPr>
      <w:numPr>
        <w:ilvl w:val="4"/>
        <w:numId w:val="3"/>
      </w:numPr>
      <w:spacing w:before="120" w:after="60"/>
      <w:ind w:left="0" w:firstLine="0"/>
      <w:outlineLvl w:val="4"/>
    </w:pPr>
    <w:rPr>
      <w:b/>
      <w:bCs/>
      <w:iCs/>
      <w:color w:val="17365D"/>
      <w:szCs w:val="26"/>
    </w:rPr>
  </w:style>
  <w:style w:type="paragraph" w:styleId="Heading6">
    <w:name w:val="heading 6"/>
    <w:basedOn w:val="Normal"/>
    <w:next w:val="Normal"/>
    <w:rsid w:val="0094180A"/>
    <w:pPr>
      <w:numPr>
        <w:ilvl w:val="5"/>
        <w:numId w:val="3"/>
      </w:numPr>
      <w:spacing w:before="240" w:after="60"/>
      <w:outlineLvl w:val="5"/>
    </w:pPr>
    <w:rPr>
      <w:b/>
      <w:bCs/>
      <w:szCs w:val="22"/>
    </w:rPr>
  </w:style>
  <w:style w:type="paragraph" w:styleId="Heading7">
    <w:name w:val="heading 7"/>
    <w:basedOn w:val="Normal"/>
    <w:next w:val="Normal"/>
    <w:rsid w:val="0094180A"/>
    <w:pPr>
      <w:numPr>
        <w:ilvl w:val="6"/>
        <w:numId w:val="3"/>
      </w:numPr>
      <w:spacing w:before="240" w:after="60"/>
      <w:outlineLvl w:val="6"/>
    </w:pPr>
    <w:rPr>
      <w:sz w:val="24"/>
      <w:szCs w:val="24"/>
    </w:rPr>
  </w:style>
  <w:style w:type="paragraph" w:styleId="Heading8">
    <w:name w:val="heading 8"/>
    <w:basedOn w:val="Normal"/>
    <w:next w:val="Normal"/>
    <w:rsid w:val="0094180A"/>
    <w:pPr>
      <w:numPr>
        <w:ilvl w:val="7"/>
        <w:numId w:val="3"/>
      </w:numPr>
      <w:spacing w:before="240" w:after="60"/>
      <w:outlineLvl w:val="7"/>
    </w:pPr>
    <w:rPr>
      <w:i/>
      <w:iCs/>
      <w:sz w:val="24"/>
      <w:szCs w:val="24"/>
    </w:rPr>
  </w:style>
  <w:style w:type="paragraph" w:styleId="Heading9">
    <w:name w:val="heading 9"/>
    <w:basedOn w:val="Normal"/>
    <w:next w:val="Normal"/>
    <w:rsid w:val="0094180A"/>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sa-aalfyrirsgn">
    <w:name w:val="Forsíða - aðalfyrirsögn"/>
    <w:basedOn w:val="Heading2"/>
    <w:semiHidden/>
    <w:pPr>
      <w:spacing w:before="0" w:after="120"/>
      <w:jc w:val="center"/>
    </w:pPr>
    <w:rPr>
      <w:rFonts w:ascii="Helvetica" w:hAnsi="Helvetica"/>
      <w:i/>
      <w:spacing w:val="34"/>
      <w:sz w:val="32"/>
    </w:rPr>
  </w:style>
  <w:style w:type="paragraph" w:customStyle="1" w:styleId="Forsa-undirfyrirsgn">
    <w:name w:val="Forsíða - undirfyrirsögn"/>
    <w:basedOn w:val="Heading2"/>
    <w:next w:val="aTexti"/>
    <w:semiHidden/>
    <w:pPr>
      <w:spacing w:before="0" w:after="160"/>
      <w:jc w:val="center"/>
      <w:outlineLvl w:val="9"/>
    </w:pPr>
    <w:rPr>
      <w:rFonts w:ascii="Helvetica" w:hAnsi="Helvetica"/>
      <w:i/>
    </w:rPr>
  </w:style>
  <w:style w:type="paragraph" w:customStyle="1" w:styleId="Forsa-Mrn">
    <w:name w:val="Forsíða - Mrn"/>
    <w:basedOn w:val="Heading4"/>
    <w:next w:val="Normal"/>
    <w:semiHidden/>
    <w:pPr>
      <w:spacing w:before="0" w:after="0"/>
      <w:ind w:right="49"/>
    </w:pPr>
    <w:rPr>
      <w:rFonts w:ascii="Helvetica" w:hAnsi="Helvetica"/>
    </w:rPr>
  </w:style>
  <w:style w:type="paragraph" w:customStyle="1" w:styleId="Titilsa-aalfyrirsgn">
    <w:name w:val="Titilsíða - aðalfyrirsögn"/>
    <w:basedOn w:val="Normal"/>
    <w:next w:val="Normal"/>
    <w:semiHidden/>
    <w:rsid w:val="00A912E5"/>
    <w:pPr>
      <w:spacing w:line="360" w:lineRule="auto"/>
      <w:ind w:right="51"/>
    </w:pPr>
    <w:rPr>
      <w:b/>
      <w:sz w:val="36"/>
    </w:rPr>
  </w:style>
  <w:style w:type="paragraph" w:customStyle="1" w:styleId="Titilsa-undirfyrirsgn">
    <w:name w:val="Titilsíða - undirfyrirsögn"/>
    <w:basedOn w:val="Normal"/>
    <w:next w:val="Normal"/>
    <w:semiHidden/>
    <w:rsid w:val="007C5E60"/>
    <w:pPr>
      <w:ind w:right="49"/>
    </w:pPr>
    <w:rPr>
      <w:b/>
      <w:sz w:val="32"/>
    </w:rPr>
  </w:style>
  <w:style w:type="paragraph" w:customStyle="1" w:styleId="Titilsa-Mrn">
    <w:name w:val="Titilsíða - Mrn"/>
    <w:basedOn w:val="Normal"/>
    <w:next w:val="Normal"/>
    <w:semiHidden/>
    <w:rsid w:val="00A912E5"/>
    <w:pPr>
      <w:ind w:right="49"/>
    </w:pPr>
    <w:rPr>
      <w:b/>
    </w:rPr>
  </w:style>
  <w:style w:type="paragraph" w:customStyle="1" w:styleId="Bokfriupplsingar">
    <w:name w:val="Bokfræðiupplýsingar"/>
    <w:basedOn w:val="Normal"/>
    <w:semiHidden/>
    <w:rsid w:val="00665356"/>
    <w:pPr>
      <w:ind w:left="1701"/>
    </w:pPr>
    <w:rPr>
      <w:noProof/>
      <w:sz w:val="16"/>
    </w:rPr>
  </w:style>
  <w:style w:type="paragraph" w:customStyle="1" w:styleId="Titil-bak-texti">
    <w:name w:val="Titil-bak-texti"/>
    <w:basedOn w:val="Normal"/>
    <w:autoRedefine/>
    <w:semiHidden/>
    <w:pPr>
      <w:ind w:left="3119" w:hanging="1418"/>
    </w:pPr>
    <w:rPr>
      <w:rFonts w:ascii="Palatino" w:hAnsi="Palatino"/>
      <w:noProof/>
    </w:rPr>
  </w:style>
  <w:style w:type="paragraph" w:styleId="TOC1">
    <w:name w:val="toc 1"/>
    <w:basedOn w:val="0-Meginml"/>
    <w:next w:val="0-Meginml"/>
    <w:autoRedefine/>
    <w:uiPriority w:val="39"/>
    <w:rsid w:val="002B0506"/>
    <w:pPr>
      <w:tabs>
        <w:tab w:val="right" w:leader="dot" w:pos="9060"/>
      </w:tabs>
    </w:pPr>
    <w:rPr>
      <w:bCs/>
      <w:szCs w:val="24"/>
    </w:rPr>
  </w:style>
  <w:style w:type="paragraph" w:customStyle="1" w:styleId="Efnisyfirlit">
    <w:name w:val="Efnisyfirlit"/>
    <w:basedOn w:val="Normal"/>
    <w:semiHidden/>
    <w:pPr>
      <w:tabs>
        <w:tab w:val="left" w:leader="dot" w:pos="7371"/>
        <w:tab w:val="right" w:pos="8505"/>
      </w:tabs>
      <w:ind w:left="1134"/>
    </w:pPr>
    <w:rPr>
      <w:rFonts w:ascii="Helvetica" w:hAnsi="Helvetica"/>
    </w:rPr>
  </w:style>
  <w:style w:type="paragraph" w:customStyle="1" w:styleId="aUndirfyrirsgn">
    <w:name w:val="aUndirfyrirsögn"/>
    <w:basedOn w:val="Aalfyrirsgn"/>
    <w:next w:val="aTexti"/>
    <w:semiHidden/>
    <w:rPr>
      <w:i/>
      <w:sz w:val="24"/>
    </w:rPr>
  </w:style>
  <w:style w:type="paragraph" w:customStyle="1" w:styleId="Aalfyrirsgn">
    <w:name w:val="Aðalfyrirsögn"/>
    <w:basedOn w:val="Normal"/>
    <w:next w:val="Forsa-undirfyrirsgn"/>
    <w:semiHidden/>
    <w:pPr>
      <w:spacing w:after="160"/>
      <w:ind w:left="567"/>
    </w:pPr>
    <w:rPr>
      <w:rFonts w:ascii="Helvetica" w:hAnsi="Helvetica"/>
      <w:b/>
      <w:noProof/>
      <w:sz w:val="32"/>
    </w:rPr>
  </w:style>
  <w:style w:type="paragraph" w:customStyle="1" w:styleId="aTexti">
    <w:name w:val="aTexti"/>
    <w:basedOn w:val="Normal"/>
    <w:semiHidden/>
    <w:pPr>
      <w:spacing w:after="160"/>
      <w:ind w:left="1134"/>
    </w:pPr>
    <w:rPr>
      <w:rFonts w:ascii="Palatino" w:hAnsi="Palatino"/>
    </w:rPr>
  </w:style>
  <w:style w:type="paragraph" w:customStyle="1" w:styleId="Formli">
    <w:name w:val="Formáli"/>
    <w:basedOn w:val="Aalfyrirsgn"/>
    <w:next w:val="aTexti"/>
    <w:semiHidden/>
  </w:style>
  <w:style w:type="character" w:styleId="PageNumber">
    <w:name w:val="page number"/>
    <w:basedOn w:val="DefaultParagraphFont"/>
    <w:semiHidden/>
  </w:style>
  <w:style w:type="paragraph" w:styleId="TOC4">
    <w:name w:val="toc 4"/>
    <w:basedOn w:val="Normal"/>
    <w:next w:val="Normal"/>
    <w:autoRedefine/>
    <w:uiPriority w:val="39"/>
    <w:pPr>
      <w:ind w:left="400"/>
    </w:pPr>
    <w:rPr>
      <w:rFonts w:ascii="Calibri" w:hAnsi="Calibri" w:cs="Calibri"/>
    </w:rPr>
  </w:style>
  <w:style w:type="paragraph" w:styleId="TOC5">
    <w:name w:val="toc 5"/>
    <w:basedOn w:val="Normal"/>
    <w:next w:val="Normal"/>
    <w:autoRedefine/>
    <w:uiPriority w:val="39"/>
    <w:pPr>
      <w:ind w:left="600"/>
    </w:pPr>
    <w:rPr>
      <w:rFonts w:ascii="Calibri" w:hAnsi="Calibri" w:cs="Calibri"/>
    </w:rPr>
  </w:style>
  <w:style w:type="paragraph" w:styleId="TOC6">
    <w:name w:val="toc 6"/>
    <w:basedOn w:val="Normal"/>
    <w:next w:val="Normal"/>
    <w:autoRedefine/>
    <w:uiPriority w:val="39"/>
    <w:pPr>
      <w:ind w:left="800"/>
    </w:pPr>
    <w:rPr>
      <w:rFonts w:ascii="Calibri" w:hAnsi="Calibri" w:cs="Calibri"/>
    </w:rPr>
  </w:style>
  <w:style w:type="paragraph" w:styleId="TOC7">
    <w:name w:val="toc 7"/>
    <w:basedOn w:val="Normal"/>
    <w:next w:val="Normal"/>
    <w:autoRedefine/>
    <w:uiPriority w:val="39"/>
    <w:pPr>
      <w:ind w:left="1000"/>
    </w:pPr>
    <w:rPr>
      <w:rFonts w:ascii="Calibri" w:hAnsi="Calibri" w:cs="Calibri"/>
    </w:rPr>
  </w:style>
  <w:style w:type="paragraph" w:styleId="TOC8">
    <w:name w:val="toc 8"/>
    <w:basedOn w:val="Normal"/>
    <w:next w:val="Normal"/>
    <w:autoRedefine/>
    <w:uiPriority w:val="39"/>
    <w:pPr>
      <w:ind w:left="1200"/>
    </w:pPr>
    <w:rPr>
      <w:rFonts w:ascii="Calibri" w:hAnsi="Calibri" w:cs="Calibri"/>
    </w:rPr>
  </w:style>
  <w:style w:type="paragraph" w:styleId="TOC9">
    <w:name w:val="toc 9"/>
    <w:basedOn w:val="Normal"/>
    <w:next w:val="Normal"/>
    <w:autoRedefine/>
    <w:uiPriority w:val="39"/>
    <w:pPr>
      <w:ind w:left="1400"/>
    </w:pPr>
    <w:rPr>
      <w:rFonts w:ascii="Calibri" w:hAnsi="Calibri" w:cs="Calibri"/>
    </w:rPr>
  </w:style>
  <w:style w:type="paragraph" w:customStyle="1" w:styleId="3-Forsa-Titillskrslu">
    <w:name w:val="3-Forsíða - Titill skýrslu"/>
    <w:basedOn w:val="0-Meginml"/>
    <w:next w:val="Titilsa-undirfyrirsgn"/>
    <w:autoRedefine/>
    <w:rsid w:val="0039395F"/>
    <w:pPr>
      <w:jc w:val="right"/>
    </w:pPr>
    <w:rPr>
      <w:b/>
      <w:color w:val="E36C0A" w:themeColor="accent6" w:themeShade="BF"/>
      <w:sz w:val="28"/>
      <w:szCs w:val="28"/>
    </w:rPr>
  </w:style>
  <w:style w:type="paragraph" w:customStyle="1" w:styleId="Efnisyfirlit-fyrirsgn">
    <w:name w:val="Efnisyfirlit-fyrirsögn"/>
    <w:basedOn w:val="Formli"/>
    <w:next w:val="Efnisyfirlit"/>
    <w:semiHidden/>
  </w:style>
  <w:style w:type="paragraph" w:styleId="BodyTextIndent">
    <w:name w:val="Body Text Indent"/>
    <w:basedOn w:val="Normal"/>
    <w:semiHidden/>
    <w:pPr>
      <w:autoSpaceDE w:val="0"/>
      <w:autoSpaceDN w:val="0"/>
      <w:adjustRightInd w:val="0"/>
      <w:spacing w:line="240" w:lineRule="atLeast"/>
      <w:ind w:left="360"/>
    </w:pPr>
    <w:rPr>
      <w:color w:val="000000"/>
      <w:sz w:val="24"/>
      <w:szCs w:val="24"/>
      <w:lang w:val="en-US"/>
    </w:rPr>
  </w:style>
  <w:style w:type="paragraph" w:styleId="Footer">
    <w:name w:val="footer"/>
    <w:basedOn w:val="0-Meginml"/>
    <w:link w:val="FooterChar"/>
    <w:autoRedefine/>
    <w:uiPriority w:val="99"/>
    <w:rsid w:val="006661FA"/>
    <w:pPr>
      <w:tabs>
        <w:tab w:val="center" w:pos="4153"/>
        <w:tab w:val="right" w:pos="8306"/>
      </w:tabs>
    </w:pPr>
    <w:rPr>
      <w:sz w:val="18"/>
    </w:rPr>
  </w:style>
  <w:style w:type="paragraph" w:customStyle="1" w:styleId="Nmeraurlisti">
    <w:name w:val="Númeraðurlisti"/>
    <w:basedOn w:val="Normal"/>
    <w:semiHidden/>
    <w:pPr>
      <w:numPr>
        <w:numId w:val="1"/>
      </w:numPr>
      <w:tabs>
        <w:tab w:val="clear" w:pos="360"/>
        <w:tab w:val="left" w:pos="1701"/>
      </w:tabs>
      <w:spacing w:after="160"/>
      <w:ind w:left="1701" w:hanging="567"/>
    </w:pPr>
    <w:rPr>
      <w:rFonts w:ascii="Palatino" w:hAnsi="Palatino"/>
      <w:i/>
    </w:rPr>
  </w:style>
  <w:style w:type="paragraph" w:customStyle="1" w:styleId="aKlulisti">
    <w:name w:val="aKúlulisti"/>
    <w:basedOn w:val="Nmeraurlisti"/>
    <w:semiHidden/>
    <w:pPr>
      <w:numPr>
        <w:numId w:val="2"/>
      </w:numPr>
    </w:pPr>
  </w:style>
  <w:style w:type="paragraph" w:styleId="BodyTextIndent2">
    <w:name w:val="Body Text Indent 2"/>
    <w:basedOn w:val="Normal"/>
    <w:semiHidden/>
    <w:pPr>
      <w:autoSpaceDE w:val="0"/>
      <w:autoSpaceDN w:val="0"/>
      <w:adjustRightInd w:val="0"/>
      <w:spacing w:line="240" w:lineRule="atLeast"/>
      <w:ind w:left="426"/>
    </w:pPr>
    <w:rPr>
      <w:color w:val="000000"/>
      <w:sz w:val="24"/>
      <w:szCs w:val="24"/>
      <w:lang w:val="en-US"/>
    </w:rPr>
  </w:style>
  <w:style w:type="paragraph" w:customStyle="1" w:styleId="1-Inndregi">
    <w:name w:val="1-Inndregið"/>
    <w:basedOn w:val="0-Meginml"/>
    <w:next w:val="0-Meginml"/>
    <w:autoRedefine/>
    <w:qFormat/>
    <w:rsid w:val="00B76705"/>
    <w:pPr>
      <w:ind w:right="706"/>
    </w:pPr>
    <w:rPr>
      <w:noProof/>
    </w:rPr>
  </w:style>
  <w:style w:type="paragraph" w:customStyle="1" w:styleId="Stll1">
    <w:name w:val="Stíll1"/>
    <w:basedOn w:val="Normal"/>
    <w:autoRedefine/>
    <w:semiHidden/>
    <w:rsid w:val="00190066"/>
    <w:rPr>
      <w:sz w:val="24"/>
    </w:rPr>
  </w:style>
  <w:style w:type="paragraph" w:customStyle="1" w:styleId="0-H1nnmers">
    <w:name w:val="0-H1 án númers"/>
    <w:basedOn w:val="Heading1"/>
    <w:next w:val="0-Meginml"/>
    <w:link w:val="0-H1nnmersChar"/>
    <w:autoRedefine/>
    <w:qFormat/>
    <w:rsid w:val="00D018AA"/>
    <w:pPr>
      <w:numPr>
        <w:numId w:val="0"/>
      </w:numPr>
    </w:pPr>
    <w:rPr>
      <w:lang w:val="fr-FR"/>
    </w:rPr>
  </w:style>
  <w:style w:type="paragraph" w:customStyle="1" w:styleId="2-Heimildaskr">
    <w:name w:val="2-Heimildaskrá"/>
    <w:basedOn w:val="Normal"/>
    <w:autoRedefine/>
    <w:qFormat/>
    <w:rsid w:val="00912937"/>
    <w:pPr>
      <w:spacing w:before="120"/>
      <w:ind w:left="284" w:hanging="284"/>
    </w:pPr>
  </w:style>
  <w:style w:type="paragraph" w:customStyle="1" w:styleId="1-Listi123">
    <w:name w:val="1-Listi 123"/>
    <w:basedOn w:val="0-Meginml"/>
    <w:qFormat/>
    <w:rsid w:val="003A5C2A"/>
    <w:pPr>
      <w:numPr>
        <w:numId w:val="19"/>
      </w:numPr>
    </w:pPr>
  </w:style>
  <w:style w:type="paragraph" w:customStyle="1" w:styleId="0-Meginml">
    <w:name w:val="0-Meginmál"/>
    <w:basedOn w:val="3-Forsa-Undirtitillskrslu"/>
    <w:autoRedefine/>
    <w:qFormat/>
    <w:rsid w:val="00991813"/>
    <w:pPr>
      <w:spacing w:before="0" w:after="0" w:line="240" w:lineRule="auto"/>
      <w:ind w:left="0" w:right="0"/>
      <w:jc w:val="both"/>
    </w:pPr>
    <w:rPr>
      <w:rFonts w:ascii="Arial" w:hAnsi="Arial"/>
      <w:b w:val="0"/>
      <w:color w:val="000000"/>
      <w:sz w:val="22"/>
      <w:szCs w:val="56"/>
      <w:lang w:eastAsia="en-GB"/>
      <w14:textFill>
        <w14:solidFill>
          <w14:srgbClr w14:val="000000">
            <w14:lumMod w14:val="75000"/>
          </w14:srgbClr>
        </w14:solidFill>
      </w14:textFill>
    </w:rPr>
  </w:style>
  <w:style w:type="numbering" w:styleId="111111">
    <w:name w:val="Outline List 2"/>
    <w:basedOn w:val="NoList"/>
    <w:semiHidden/>
    <w:rsid w:val="007E6A0F"/>
    <w:pPr>
      <w:numPr>
        <w:numId w:val="8"/>
      </w:numPr>
    </w:pPr>
  </w:style>
  <w:style w:type="numbering" w:styleId="1ai">
    <w:name w:val="Outline List 1"/>
    <w:basedOn w:val="NoList"/>
    <w:semiHidden/>
    <w:rsid w:val="007E6A0F"/>
    <w:pPr>
      <w:numPr>
        <w:numId w:val="9"/>
      </w:numPr>
    </w:pPr>
  </w:style>
  <w:style w:type="paragraph" w:customStyle="1" w:styleId="3-Forsa-Undirtitillskrslu">
    <w:name w:val="3-Forsíða - Undirtitill skýrslu"/>
    <w:basedOn w:val="Titilsa-undirfyrirsgn"/>
    <w:autoRedefine/>
    <w:rsid w:val="00FB50D6"/>
    <w:pPr>
      <w:spacing w:before="240" w:after="240" w:line="276" w:lineRule="auto"/>
      <w:ind w:left="720" w:right="51"/>
      <w:jc w:val="center"/>
    </w:pPr>
    <w:rPr>
      <w:rFonts w:ascii="Verdana" w:hAnsi="Verdana"/>
      <w:color w:val="F79646" w:themeColor="accent6"/>
      <w:sz w:val="28"/>
      <w:szCs w:val="28"/>
      <w14:textFill>
        <w14:solidFill>
          <w14:schemeClr w14:val="accent6">
            <w14:lumMod w14:val="60000"/>
            <w14:lumOff w14:val="40000"/>
            <w14:lumMod w14:val="75000"/>
          </w14:schemeClr>
        </w14:solidFill>
      </w14:textFill>
    </w:rPr>
  </w:style>
  <w:style w:type="paragraph" w:styleId="ListBullet2">
    <w:name w:val="List Bullet 2"/>
    <w:basedOn w:val="Normal"/>
    <w:semiHidden/>
    <w:rsid w:val="007E6A0F"/>
    <w:pPr>
      <w:numPr>
        <w:numId w:val="4"/>
      </w:numPr>
    </w:pPr>
  </w:style>
  <w:style w:type="paragraph" w:styleId="ListBullet3">
    <w:name w:val="List Bullet 3"/>
    <w:basedOn w:val="Normal"/>
    <w:semiHidden/>
    <w:rsid w:val="007E6A0F"/>
    <w:pPr>
      <w:numPr>
        <w:numId w:val="5"/>
      </w:numPr>
    </w:pPr>
  </w:style>
  <w:style w:type="paragraph" w:styleId="ListBullet4">
    <w:name w:val="List Bullet 4"/>
    <w:basedOn w:val="Normal"/>
    <w:semiHidden/>
    <w:rsid w:val="007E6A0F"/>
    <w:pPr>
      <w:numPr>
        <w:numId w:val="6"/>
      </w:numPr>
    </w:pPr>
  </w:style>
  <w:style w:type="paragraph" w:styleId="ListBullet5">
    <w:name w:val="List Bullet 5"/>
    <w:basedOn w:val="Normal"/>
    <w:semiHidden/>
    <w:rsid w:val="007E6A0F"/>
    <w:pPr>
      <w:numPr>
        <w:numId w:val="7"/>
      </w:numPr>
    </w:pPr>
  </w:style>
  <w:style w:type="paragraph" w:styleId="ListBullet">
    <w:name w:val="List Bullet"/>
    <w:basedOn w:val="Normal"/>
    <w:semiHidden/>
    <w:rsid w:val="007E6A0F"/>
    <w:pPr>
      <w:numPr>
        <w:numId w:val="10"/>
      </w:numPr>
    </w:pPr>
  </w:style>
  <w:style w:type="paragraph" w:styleId="BlockText">
    <w:name w:val="Block Text"/>
    <w:basedOn w:val="Normal"/>
    <w:semiHidden/>
    <w:rsid w:val="007E6A0F"/>
    <w:pPr>
      <w:ind w:left="1440" w:right="1440"/>
    </w:pPr>
  </w:style>
  <w:style w:type="paragraph" w:styleId="MessageHeader">
    <w:name w:val="Message Header"/>
    <w:basedOn w:val="Normal"/>
    <w:semiHidden/>
    <w:rsid w:val="007E6A0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Closing">
    <w:name w:val="Closing"/>
    <w:basedOn w:val="Normal"/>
    <w:semiHidden/>
    <w:rsid w:val="007E6A0F"/>
    <w:pPr>
      <w:ind w:left="4252"/>
    </w:pPr>
  </w:style>
  <w:style w:type="paragraph" w:styleId="Date">
    <w:name w:val="Date"/>
    <w:basedOn w:val="Normal"/>
    <w:next w:val="Normal"/>
    <w:semiHidden/>
    <w:rsid w:val="007E6A0F"/>
  </w:style>
  <w:style w:type="table" w:styleId="TableSimple1">
    <w:name w:val="Table Simple 1"/>
    <w:basedOn w:val="TableNormal"/>
    <w:semiHidden/>
    <w:rsid w:val="007E6A0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0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0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0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0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Continue">
    <w:name w:val="List Continue"/>
    <w:basedOn w:val="Normal"/>
    <w:semiHidden/>
    <w:rsid w:val="007E6A0F"/>
    <w:pPr>
      <w:ind w:left="283"/>
    </w:pPr>
  </w:style>
  <w:style w:type="paragraph" w:styleId="NoteHeading">
    <w:name w:val="Note Heading"/>
    <w:basedOn w:val="Normal"/>
    <w:next w:val="Normal"/>
    <w:semiHidden/>
    <w:rsid w:val="007E6A0F"/>
  </w:style>
  <w:style w:type="paragraph" w:styleId="BodyText">
    <w:name w:val="Body Text"/>
    <w:basedOn w:val="Normal"/>
    <w:link w:val="BodyTextChar"/>
    <w:semiHidden/>
    <w:rsid w:val="007E6A0F"/>
  </w:style>
  <w:style w:type="paragraph" w:styleId="BodyTextFirstIndent">
    <w:name w:val="Body Text First Indent"/>
    <w:basedOn w:val="BodyText"/>
    <w:semiHidden/>
    <w:rsid w:val="007E6A0F"/>
    <w:pPr>
      <w:ind w:firstLine="210"/>
    </w:pPr>
  </w:style>
  <w:style w:type="paragraph" w:styleId="BodyTextFirstIndent2">
    <w:name w:val="Body Text First Indent 2"/>
    <w:basedOn w:val="BodyTextIndent"/>
    <w:semiHidden/>
    <w:rsid w:val="007E6A0F"/>
    <w:pPr>
      <w:autoSpaceDE/>
      <w:autoSpaceDN/>
      <w:adjustRightInd/>
      <w:spacing w:line="240" w:lineRule="auto"/>
      <w:ind w:left="283" w:firstLine="210"/>
    </w:pPr>
    <w:rPr>
      <w:color w:val="auto"/>
      <w:sz w:val="20"/>
      <w:szCs w:val="20"/>
      <w:lang w:val="is-IS"/>
    </w:rPr>
  </w:style>
  <w:style w:type="table" w:styleId="TableElegant">
    <w:name w:val="Table Elegant"/>
    <w:basedOn w:val="TableNormal"/>
    <w:semiHidden/>
    <w:rsid w:val="007E6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styleId="ArticleSection">
    <w:name w:val="Outline List 3"/>
    <w:basedOn w:val="NoList"/>
    <w:semiHidden/>
    <w:rsid w:val="007E6A0F"/>
    <w:pPr>
      <w:numPr>
        <w:numId w:val="11"/>
      </w:numPr>
    </w:pPr>
  </w:style>
  <w:style w:type="table" w:styleId="TableGrid">
    <w:name w:val="Table Grid"/>
    <w:basedOn w:val="TableNormal"/>
    <w:semiHidden/>
    <w:rsid w:val="007E6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0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0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0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0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0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Variable">
    <w:name w:val="HTML Variable"/>
    <w:semiHidden/>
    <w:rsid w:val="007E6A0F"/>
    <w:rPr>
      <w:i/>
      <w:iCs/>
    </w:rPr>
  </w:style>
  <w:style w:type="character" w:styleId="HTMLSample">
    <w:name w:val="HTML Sample"/>
    <w:semiHidden/>
    <w:rsid w:val="007E6A0F"/>
    <w:rPr>
      <w:rFonts w:ascii="Courier New" w:hAnsi="Courier New" w:cs="Courier New"/>
    </w:rPr>
  </w:style>
  <w:style w:type="paragraph" w:styleId="HTMLPreformatted">
    <w:name w:val="HTML Preformatted"/>
    <w:basedOn w:val="Normal"/>
    <w:semiHidden/>
    <w:rsid w:val="007E6A0F"/>
    <w:rPr>
      <w:rFonts w:ascii="Courier New" w:hAnsi="Courier New" w:cs="Courier New"/>
    </w:rPr>
  </w:style>
  <w:style w:type="character" w:styleId="HTMLCode">
    <w:name w:val="HTML Code"/>
    <w:semiHidden/>
    <w:rsid w:val="007E6A0F"/>
    <w:rPr>
      <w:rFonts w:ascii="Courier New" w:hAnsi="Courier New" w:cs="Courier New"/>
      <w:sz w:val="20"/>
      <w:szCs w:val="20"/>
    </w:rPr>
  </w:style>
  <w:style w:type="character" w:styleId="HTMLKeyboard">
    <w:name w:val="HTML Keyboard"/>
    <w:semiHidden/>
    <w:rsid w:val="007E6A0F"/>
    <w:rPr>
      <w:rFonts w:ascii="Courier New" w:hAnsi="Courier New" w:cs="Courier New"/>
      <w:sz w:val="20"/>
      <w:szCs w:val="20"/>
    </w:rPr>
  </w:style>
  <w:style w:type="character" w:styleId="HTMLTypewriter">
    <w:name w:val="HTML Typewriter"/>
    <w:semiHidden/>
    <w:rsid w:val="007E6A0F"/>
    <w:rPr>
      <w:rFonts w:ascii="Courier New" w:hAnsi="Courier New" w:cs="Courier New"/>
      <w:sz w:val="20"/>
      <w:szCs w:val="20"/>
    </w:rPr>
  </w:style>
  <w:style w:type="character" w:styleId="HTMLAcronym">
    <w:name w:val="HTML Acronym"/>
    <w:basedOn w:val="DefaultParagraphFont"/>
    <w:semiHidden/>
    <w:rsid w:val="007E6A0F"/>
  </w:style>
  <w:style w:type="character" w:styleId="HTMLDefinition">
    <w:name w:val="HTML Definition"/>
    <w:semiHidden/>
    <w:rsid w:val="007E6A0F"/>
    <w:rPr>
      <w:i/>
      <w:iCs/>
    </w:rPr>
  </w:style>
  <w:style w:type="character" w:styleId="HTMLCite">
    <w:name w:val="HTML Cite"/>
    <w:semiHidden/>
    <w:rsid w:val="007E6A0F"/>
    <w:rPr>
      <w:i/>
      <w:iCs/>
    </w:rPr>
  </w:style>
  <w:style w:type="paragraph" w:styleId="HTMLAddress">
    <w:name w:val="HTML Address"/>
    <w:basedOn w:val="Normal"/>
    <w:semiHidden/>
    <w:rsid w:val="007E6A0F"/>
    <w:rPr>
      <w:i/>
      <w:iCs/>
    </w:rPr>
  </w:style>
  <w:style w:type="paragraph" w:styleId="List">
    <w:name w:val="List"/>
    <w:basedOn w:val="Normal"/>
    <w:semiHidden/>
    <w:rsid w:val="007E6A0F"/>
    <w:pPr>
      <w:ind w:left="283" w:hanging="283"/>
    </w:pPr>
  </w:style>
  <w:style w:type="paragraph" w:styleId="ListContinue2">
    <w:name w:val="List Continue 2"/>
    <w:basedOn w:val="Normal"/>
    <w:semiHidden/>
    <w:rsid w:val="007E6A0F"/>
    <w:pPr>
      <w:ind w:left="566"/>
    </w:pPr>
  </w:style>
  <w:style w:type="paragraph" w:styleId="ListContinue3">
    <w:name w:val="List Continue 3"/>
    <w:basedOn w:val="Normal"/>
    <w:semiHidden/>
    <w:rsid w:val="007E6A0F"/>
    <w:pPr>
      <w:ind w:left="849"/>
    </w:pPr>
  </w:style>
  <w:style w:type="paragraph" w:styleId="ListContinue4">
    <w:name w:val="List Continue 4"/>
    <w:basedOn w:val="Normal"/>
    <w:semiHidden/>
    <w:rsid w:val="007E6A0F"/>
    <w:pPr>
      <w:ind w:left="1132"/>
    </w:pPr>
  </w:style>
  <w:style w:type="paragraph" w:styleId="ListContinue5">
    <w:name w:val="List Continue 5"/>
    <w:basedOn w:val="Normal"/>
    <w:semiHidden/>
    <w:rsid w:val="007E6A0F"/>
    <w:pPr>
      <w:ind w:left="1415"/>
    </w:pPr>
  </w:style>
  <w:style w:type="paragraph" w:styleId="List2">
    <w:name w:val="List 2"/>
    <w:basedOn w:val="Normal"/>
    <w:semiHidden/>
    <w:rsid w:val="007E6A0F"/>
    <w:pPr>
      <w:ind w:left="566" w:hanging="283"/>
    </w:pPr>
  </w:style>
  <w:style w:type="paragraph" w:styleId="List3">
    <w:name w:val="List 3"/>
    <w:basedOn w:val="Normal"/>
    <w:semiHidden/>
    <w:rsid w:val="007E6A0F"/>
    <w:pPr>
      <w:ind w:left="849" w:hanging="283"/>
    </w:pPr>
  </w:style>
  <w:style w:type="paragraph" w:styleId="List4">
    <w:name w:val="List 4"/>
    <w:basedOn w:val="Normal"/>
    <w:semiHidden/>
    <w:rsid w:val="007E6A0F"/>
    <w:pPr>
      <w:ind w:left="1132" w:hanging="283"/>
    </w:pPr>
  </w:style>
  <w:style w:type="paragraph" w:styleId="List5">
    <w:name w:val="List 5"/>
    <w:basedOn w:val="Normal"/>
    <w:semiHidden/>
    <w:rsid w:val="007E6A0F"/>
    <w:pPr>
      <w:ind w:left="1415" w:hanging="283"/>
    </w:pPr>
  </w:style>
  <w:style w:type="table" w:styleId="TableColorful1">
    <w:name w:val="Table Colorful 1"/>
    <w:basedOn w:val="TableNormal"/>
    <w:semiHidden/>
    <w:rsid w:val="007E6A0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0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0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7E6A0F"/>
  </w:style>
  <w:style w:type="paragraph" w:styleId="BodyText2">
    <w:name w:val="Body Text 2"/>
    <w:basedOn w:val="Normal"/>
    <w:semiHidden/>
    <w:rsid w:val="007E6A0F"/>
    <w:pPr>
      <w:spacing w:line="480" w:lineRule="auto"/>
    </w:pPr>
  </w:style>
  <w:style w:type="paragraph" w:styleId="BodyText3">
    <w:name w:val="Body Text 3"/>
    <w:basedOn w:val="Normal"/>
    <w:semiHidden/>
    <w:rsid w:val="007E6A0F"/>
    <w:rPr>
      <w:sz w:val="16"/>
      <w:szCs w:val="16"/>
    </w:rPr>
  </w:style>
  <w:style w:type="paragraph" w:styleId="BodyTextIndent3">
    <w:name w:val="Body Text Indent 3"/>
    <w:basedOn w:val="Normal"/>
    <w:semiHidden/>
    <w:rsid w:val="007E6A0F"/>
    <w:pPr>
      <w:ind w:left="283"/>
    </w:pPr>
    <w:rPr>
      <w:sz w:val="16"/>
      <w:szCs w:val="16"/>
    </w:rPr>
  </w:style>
  <w:style w:type="paragraph" w:styleId="NormalWeb">
    <w:name w:val="Normal (Web)"/>
    <w:basedOn w:val="Normal"/>
    <w:uiPriority w:val="99"/>
    <w:semiHidden/>
    <w:rsid w:val="007E6A0F"/>
    <w:rPr>
      <w:sz w:val="24"/>
      <w:szCs w:val="24"/>
    </w:rPr>
  </w:style>
  <w:style w:type="character" w:styleId="FollowedHyperlink">
    <w:name w:val="FollowedHyperlink"/>
    <w:semiHidden/>
    <w:rsid w:val="007E6A0F"/>
    <w:rPr>
      <w:color w:val="800080"/>
      <w:u w:val="single"/>
    </w:rPr>
  </w:style>
  <w:style w:type="table" w:styleId="TableContemporary">
    <w:name w:val="Table Contemporary"/>
    <w:basedOn w:val="TableNormal"/>
    <w:semiHidden/>
    <w:rsid w:val="007E6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velopeReturn">
    <w:name w:val="envelope return"/>
    <w:basedOn w:val="Normal"/>
    <w:semiHidden/>
    <w:rsid w:val="007E6A0F"/>
    <w:rPr>
      <w:rFonts w:cs="Arial"/>
    </w:rPr>
  </w:style>
  <w:style w:type="paragraph" w:styleId="EnvelopeAddress">
    <w:name w:val="envelope address"/>
    <w:basedOn w:val="Normal"/>
    <w:semiHidden/>
    <w:rsid w:val="007E6A0F"/>
    <w:pPr>
      <w:framePr w:w="7920" w:h="1980" w:hRule="exact" w:hSpace="180" w:wrap="auto" w:hAnchor="page" w:xAlign="center" w:yAlign="bottom"/>
      <w:ind w:left="2880"/>
    </w:pPr>
    <w:rPr>
      <w:rFonts w:cs="Arial"/>
      <w:sz w:val="24"/>
      <w:szCs w:val="24"/>
    </w:rPr>
  </w:style>
  <w:style w:type="paragraph" w:styleId="Salutation">
    <w:name w:val="Salutation"/>
    <w:basedOn w:val="Normal"/>
    <w:next w:val="Normal"/>
    <w:semiHidden/>
    <w:rsid w:val="007E6A0F"/>
  </w:style>
  <w:style w:type="paragraph" w:styleId="Signature">
    <w:name w:val="Signature"/>
    <w:basedOn w:val="Normal"/>
    <w:semiHidden/>
    <w:rsid w:val="007E6A0F"/>
    <w:pPr>
      <w:ind w:left="4252"/>
    </w:pPr>
  </w:style>
  <w:style w:type="character" w:customStyle="1" w:styleId="Heading1Char">
    <w:name w:val="Heading 1 Char"/>
    <w:aliases w:val="0-H1 Char"/>
    <w:link w:val="Heading1"/>
    <w:rsid w:val="00376A8B"/>
    <w:rPr>
      <w:rFonts w:ascii="Verdana" w:hAnsi="Verdana"/>
      <w:b/>
      <w:color w:val="E36C0A" w:themeColor="accent6" w:themeShade="BF"/>
      <w:kern w:val="28"/>
      <w:sz w:val="28"/>
      <w:lang w:val="nb-NO" w:eastAsia="en-US"/>
    </w:rPr>
  </w:style>
  <w:style w:type="table" w:styleId="TableClassic1">
    <w:name w:val="Table Classic 1"/>
    <w:basedOn w:val="TableNormal"/>
    <w:semiHidden/>
    <w:rsid w:val="007E6A0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0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0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0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7E6A0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0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0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0-H1nnmersChar">
    <w:name w:val="0-H1 án númers Char"/>
    <w:link w:val="0-H1nnmers"/>
    <w:rsid w:val="00D018AA"/>
    <w:rPr>
      <w:rFonts w:ascii="Verdana" w:hAnsi="Verdana"/>
      <w:b/>
      <w:color w:val="E36C0A" w:themeColor="accent6" w:themeShade="BF"/>
      <w:kern w:val="28"/>
      <w:sz w:val="28"/>
      <w:lang w:val="fr-FR" w:eastAsia="en-US"/>
    </w:rPr>
  </w:style>
  <w:style w:type="table" w:styleId="TableColumns1">
    <w:name w:val="Table Columns 1"/>
    <w:basedOn w:val="TableNormal"/>
    <w:semiHidden/>
    <w:rsid w:val="007E6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0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0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0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E6A0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0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0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0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7E6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semiHidden/>
    <w:rsid w:val="007E6A0F"/>
    <w:pPr>
      <w:numPr>
        <w:numId w:val="12"/>
      </w:numPr>
    </w:pPr>
  </w:style>
  <w:style w:type="paragraph" w:styleId="ListNumber2">
    <w:name w:val="List Number 2"/>
    <w:basedOn w:val="Normal"/>
    <w:semiHidden/>
    <w:rsid w:val="007E6A0F"/>
    <w:pPr>
      <w:numPr>
        <w:numId w:val="13"/>
      </w:numPr>
    </w:pPr>
  </w:style>
  <w:style w:type="paragraph" w:styleId="ListNumber3">
    <w:name w:val="List Number 3"/>
    <w:basedOn w:val="Normal"/>
    <w:semiHidden/>
    <w:rsid w:val="007E6A0F"/>
    <w:pPr>
      <w:numPr>
        <w:numId w:val="14"/>
      </w:numPr>
    </w:pPr>
  </w:style>
  <w:style w:type="paragraph" w:styleId="ListNumber4">
    <w:name w:val="List Number 4"/>
    <w:basedOn w:val="Normal"/>
    <w:semiHidden/>
    <w:rsid w:val="007E6A0F"/>
    <w:pPr>
      <w:numPr>
        <w:numId w:val="15"/>
      </w:numPr>
    </w:pPr>
  </w:style>
  <w:style w:type="paragraph" w:styleId="ListNumber5">
    <w:name w:val="List Number 5"/>
    <w:basedOn w:val="Normal"/>
    <w:semiHidden/>
    <w:rsid w:val="007E6A0F"/>
    <w:pPr>
      <w:numPr>
        <w:numId w:val="16"/>
      </w:numPr>
    </w:pPr>
  </w:style>
  <w:style w:type="paragraph" w:styleId="E-mailSignature">
    <w:name w:val="E-mail Signature"/>
    <w:basedOn w:val="Normal"/>
    <w:semiHidden/>
    <w:rsid w:val="007E6A0F"/>
  </w:style>
  <w:style w:type="table" w:styleId="TableWeb1">
    <w:name w:val="Table Web 1"/>
    <w:basedOn w:val="TableNormal"/>
    <w:semiHidden/>
    <w:rsid w:val="007E6A0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0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semiHidden/>
    <w:rsid w:val="007E6A0F"/>
    <w:rPr>
      <w:rFonts w:ascii="Courier New" w:hAnsi="Courier New" w:cs="Courier New"/>
    </w:rPr>
  </w:style>
  <w:style w:type="paragraph" w:styleId="NormalIndent">
    <w:name w:val="Normal Indent"/>
    <w:basedOn w:val="Normal"/>
    <w:semiHidden/>
    <w:rsid w:val="007E6A0F"/>
    <w:pPr>
      <w:ind w:left="720"/>
    </w:pPr>
  </w:style>
  <w:style w:type="paragraph" w:customStyle="1" w:styleId="2-Heitimyndartflu">
    <w:name w:val="2-Heiti myndar/töflu"/>
    <w:basedOn w:val="0-Meginml"/>
    <w:next w:val="0-Meginml"/>
    <w:autoRedefine/>
    <w:qFormat/>
    <w:rsid w:val="00A1020B"/>
    <w:rPr>
      <w:b/>
      <w:color w:val="E66C2C"/>
      <w:sz w:val="18"/>
      <w14:textFill>
        <w14:solidFill>
          <w14:srgbClr w14:val="E66C2C">
            <w14:lumMod w14:val="75000"/>
          </w14:srgbClr>
        </w14:solidFill>
      </w14:textFill>
    </w:rPr>
  </w:style>
  <w:style w:type="paragraph" w:customStyle="1" w:styleId="1-Listi-kassar">
    <w:name w:val="1-Listi - kassar"/>
    <w:basedOn w:val="0-Meginml"/>
    <w:autoRedefine/>
    <w:qFormat/>
    <w:rsid w:val="00507DCD"/>
    <w:pPr>
      <w:numPr>
        <w:numId w:val="17"/>
      </w:numPr>
      <w:contextualSpacing/>
    </w:pPr>
    <w:rPr>
      <w:rFonts w:ascii="Verdana" w:hAnsi="Verdana" w:cs="Arial"/>
      <w:b/>
      <w:szCs w:val="22"/>
    </w:rPr>
  </w:style>
  <w:style w:type="character" w:customStyle="1" w:styleId="FooterChar">
    <w:name w:val="Footer Char"/>
    <w:link w:val="Footer"/>
    <w:uiPriority w:val="99"/>
    <w:rsid w:val="006661FA"/>
    <w:rPr>
      <w:rFonts w:ascii="Arial" w:hAnsi="Arial"/>
      <w:sz w:val="18"/>
      <w:lang w:val="fr-FR" w:eastAsia="en-US"/>
    </w:rPr>
  </w:style>
  <w:style w:type="numbering" w:customStyle="1" w:styleId="Listi-nmeraur">
    <w:name w:val="Listi - númeraður"/>
    <w:basedOn w:val="NoList"/>
    <w:rsid w:val="004D2356"/>
    <w:pPr>
      <w:numPr>
        <w:numId w:val="18"/>
      </w:numPr>
    </w:pPr>
  </w:style>
  <w:style w:type="paragraph" w:styleId="TOCHeading">
    <w:name w:val="TOC Heading"/>
    <w:basedOn w:val="Heading1"/>
    <w:next w:val="Normal"/>
    <w:uiPriority w:val="39"/>
    <w:unhideWhenUsed/>
    <w:qFormat/>
    <w:rsid w:val="001D7933"/>
    <w:pPr>
      <w:keepLines/>
      <w:numPr>
        <w:numId w:val="0"/>
      </w:numPr>
      <w:pBdr>
        <w:bottom w:val="none" w:sz="0" w:space="0" w:color="auto"/>
      </w:pBdr>
      <w:spacing w:before="480" w:after="0" w:line="276" w:lineRule="auto"/>
      <w:outlineLvl w:val="9"/>
    </w:pPr>
    <w:rPr>
      <w:rFonts w:ascii="Cambria" w:eastAsia="MS Gothic" w:hAnsi="Cambria"/>
      <w:bCs/>
      <w:color w:val="365F91"/>
      <w:kern w:val="0"/>
      <w:szCs w:val="28"/>
      <w:lang w:val="en-US" w:eastAsia="ja-JP"/>
      <w14:textFill>
        <w14:solidFill>
          <w14:srgbClr w14:val="365F91">
            <w14:lumMod w14:val="75000"/>
          </w14:srgbClr>
        </w14:solidFill>
      </w14:textFill>
    </w:rPr>
  </w:style>
  <w:style w:type="paragraph" w:customStyle="1" w:styleId="2-Neanmlsgrein-Endnotes">
    <w:name w:val="2-Neðanmálsgrein - Endnotes"/>
    <w:basedOn w:val="Normal"/>
    <w:autoRedefine/>
    <w:qFormat/>
    <w:rsid w:val="00E416F3"/>
    <w:rPr>
      <w:sz w:val="18"/>
    </w:rPr>
  </w:style>
  <w:style w:type="paragraph" w:styleId="TOC2">
    <w:name w:val="toc 2"/>
    <w:basedOn w:val="Normal"/>
    <w:next w:val="Normal"/>
    <w:autoRedefine/>
    <w:uiPriority w:val="39"/>
    <w:rsid w:val="007C65B1"/>
    <w:pPr>
      <w:spacing w:after="100"/>
      <w:ind w:left="200"/>
    </w:pPr>
  </w:style>
  <w:style w:type="paragraph" w:styleId="TOC3">
    <w:name w:val="toc 3"/>
    <w:basedOn w:val="Normal"/>
    <w:next w:val="Normal"/>
    <w:autoRedefine/>
    <w:uiPriority w:val="39"/>
    <w:rsid w:val="00864B2A"/>
    <w:pPr>
      <w:spacing w:after="100"/>
      <w:ind w:left="400"/>
    </w:pPr>
    <w:rPr>
      <w:sz w:val="18"/>
    </w:rPr>
  </w:style>
  <w:style w:type="character" w:styleId="Hyperlink">
    <w:name w:val="Hyperlink"/>
    <w:uiPriority w:val="99"/>
    <w:unhideWhenUsed/>
    <w:rsid w:val="00514B7B"/>
    <w:rPr>
      <w:color w:val="0000FF"/>
      <w:u w:val="single"/>
    </w:rPr>
  </w:style>
  <w:style w:type="paragraph" w:styleId="BalloonText">
    <w:name w:val="Balloon Text"/>
    <w:basedOn w:val="Normal"/>
    <w:link w:val="BalloonTextChar"/>
    <w:rsid w:val="00BA08B9"/>
    <w:rPr>
      <w:rFonts w:ascii="Tahoma" w:hAnsi="Tahoma" w:cs="Tahoma"/>
      <w:sz w:val="16"/>
      <w:szCs w:val="16"/>
    </w:rPr>
  </w:style>
  <w:style w:type="character" w:customStyle="1" w:styleId="BalloonTextChar">
    <w:name w:val="Balloon Text Char"/>
    <w:link w:val="BalloonText"/>
    <w:rsid w:val="00BA08B9"/>
    <w:rPr>
      <w:rFonts w:ascii="Tahoma" w:hAnsi="Tahoma" w:cs="Tahoma"/>
      <w:sz w:val="16"/>
      <w:szCs w:val="16"/>
      <w:lang w:eastAsia="en-US"/>
    </w:rPr>
  </w:style>
  <w:style w:type="paragraph" w:styleId="Header">
    <w:name w:val="header"/>
    <w:basedOn w:val="Normal"/>
    <w:link w:val="HeaderChar"/>
    <w:uiPriority w:val="99"/>
    <w:rsid w:val="000B7D91"/>
    <w:pPr>
      <w:tabs>
        <w:tab w:val="center" w:pos="4536"/>
        <w:tab w:val="right" w:pos="9072"/>
      </w:tabs>
    </w:pPr>
  </w:style>
  <w:style w:type="character" w:customStyle="1" w:styleId="HeaderChar">
    <w:name w:val="Header Char"/>
    <w:link w:val="Header"/>
    <w:uiPriority w:val="99"/>
    <w:rsid w:val="000B7D91"/>
    <w:rPr>
      <w:rFonts w:ascii="Arial" w:hAnsi="Arial"/>
      <w:lang w:eastAsia="en-US"/>
    </w:rPr>
  </w:style>
  <w:style w:type="paragraph" w:customStyle="1" w:styleId="1-Bakgrunnurlit">
    <w:name w:val="1-Bakgrunnur í lit"/>
    <w:basedOn w:val="1-Inndregi"/>
    <w:rsid w:val="00E26939"/>
    <w:pPr>
      <w:pBdr>
        <w:top w:val="single" w:sz="2" w:space="5" w:color="FDE9D9" w:themeColor="accent6" w:themeTint="33"/>
        <w:left w:val="single" w:sz="2" w:space="5" w:color="FDE9D9" w:themeColor="accent6" w:themeTint="33"/>
        <w:bottom w:val="single" w:sz="2" w:space="5" w:color="FDE9D9" w:themeColor="accent6" w:themeTint="33"/>
        <w:right w:val="single" w:sz="2" w:space="5" w:color="FDE9D9" w:themeColor="accent6" w:themeTint="33"/>
      </w:pBdr>
      <w:shd w:val="clear" w:color="auto" w:fill="FDE9D9" w:themeFill="accent6" w:themeFillTint="33"/>
      <w:ind w:right="284"/>
    </w:pPr>
  </w:style>
  <w:style w:type="paragraph" w:styleId="Subtitle">
    <w:name w:val="Subtitle"/>
    <w:basedOn w:val="Title"/>
    <w:next w:val="BodyText"/>
    <w:link w:val="SubtitleChar"/>
    <w:uiPriority w:val="11"/>
    <w:qFormat/>
    <w:rsid w:val="008E4052"/>
    <w:pPr>
      <w:keepNext/>
      <w:keepLines/>
      <w:spacing w:before="0" w:after="160" w:line="400" w:lineRule="atLeast"/>
      <w:ind w:left="1080" w:right="2160"/>
      <w:jc w:val="left"/>
      <w:outlineLvl w:val="9"/>
    </w:pPr>
    <w:rPr>
      <w:rFonts w:ascii="Verdana" w:hAnsi="Verdana"/>
      <w:b w:val="0"/>
      <w:bCs w:val="0"/>
      <w:i/>
      <w:color w:val="E36C0A"/>
      <w:spacing w:val="-14"/>
      <w:sz w:val="28"/>
      <w:szCs w:val="20"/>
      <w:lang w:val="en-GB"/>
    </w:rPr>
  </w:style>
  <w:style w:type="character" w:customStyle="1" w:styleId="SubtitleChar">
    <w:name w:val="Subtitle Char"/>
    <w:link w:val="Subtitle"/>
    <w:uiPriority w:val="11"/>
    <w:rsid w:val="008E4052"/>
    <w:rPr>
      <w:rFonts w:ascii="Verdana" w:hAnsi="Verdana"/>
      <w:i/>
      <w:color w:val="E36C0A"/>
      <w:spacing w:val="-14"/>
      <w:kern w:val="28"/>
      <w:sz w:val="28"/>
      <w:lang w:val="en-GB" w:eastAsia="en-US"/>
    </w:rPr>
  </w:style>
  <w:style w:type="character" w:styleId="CommentReference">
    <w:name w:val="annotation reference"/>
    <w:rsid w:val="00AD7C59"/>
    <w:rPr>
      <w:sz w:val="16"/>
    </w:rPr>
  </w:style>
  <w:style w:type="paragraph" w:styleId="CommentText">
    <w:name w:val="annotation text"/>
    <w:basedOn w:val="Normal"/>
    <w:link w:val="CommentTextChar"/>
    <w:rsid w:val="00AD7C59"/>
    <w:pPr>
      <w:keepLines/>
      <w:spacing w:line="220" w:lineRule="atLeast"/>
    </w:pPr>
    <w:rPr>
      <w:rFonts w:ascii="Times New Roman" w:hAnsi="Times New Roman"/>
      <w:sz w:val="18"/>
      <w:lang w:val="en-GB"/>
    </w:rPr>
  </w:style>
  <w:style w:type="character" w:customStyle="1" w:styleId="CommentTextChar">
    <w:name w:val="Comment Text Char"/>
    <w:link w:val="CommentText"/>
    <w:rsid w:val="00AD7C59"/>
    <w:rPr>
      <w:sz w:val="18"/>
      <w:lang w:val="en-GB" w:eastAsia="en-US"/>
    </w:rPr>
  </w:style>
  <w:style w:type="paragraph" w:styleId="ListParagraph">
    <w:name w:val="List Paragraph"/>
    <w:basedOn w:val="Normal"/>
    <w:uiPriority w:val="99"/>
    <w:qFormat/>
    <w:rsid w:val="00AD7C59"/>
    <w:pPr>
      <w:numPr>
        <w:numId w:val="24"/>
      </w:numPr>
      <w:spacing w:before="100" w:beforeAutospacing="1" w:after="100" w:afterAutospacing="1"/>
      <w:ind w:left="709" w:hanging="425"/>
      <w:contextualSpacing/>
    </w:pPr>
    <w:rPr>
      <w:rFonts w:eastAsia="Calibri" w:cs="Arial"/>
      <w:color w:val="000000"/>
      <w:szCs w:val="22"/>
    </w:rPr>
  </w:style>
  <w:style w:type="character" w:customStyle="1" w:styleId="apple-style-span">
    <w:name w:val="apple-style-span"/>
    <w:uiPriority w:val="99"/>
    <w:rsid w:val="00AD7C59"/>
    <w:rPr>
      <w:rFonts w:cs="Times New Roman"/>
    </w:rPr>
  </w:style>
  <w:style w:type="character" w:customStyle="1" w:styleId="apple-converted-space">
    <w:name w:val="apple-converted-space"/>
    <w:uiPriority w:val="99"/>
    <w:rsid w:val="00AD7C59"/>
    <w:rPr>
      <w:rFonts w:cs="Times New Roman"/>
    </w:rPr>
  </w:style>
  <w:style w:type="paragraph" w:styleId="Title">
    <w:name w:val="Title"/>
    <w:basedOn w:val="Normal"/>
    <w:next w:val="Normal"/>
    <w:link w:val="TitleChar"/>
    <w:rsid w:val="00AD7C59"/>
    <w:pPr>
      <w:spacing w:before="240" w:after="60"/>
      <w:jc w:val="center"/>
      <w:outlineLvl w:val="0"/>
    </w:pPr>
    <w:rPr>
      <w:rFonts w:ascii="Cambria" w:hAnsi="Cambria"/>
      <w:b/>
      <w:bCs/>
      <w:kern w:val="28"/>
      <w:sz w:val="32"/>
      <w:szCs w:val="32"/>
    </w:rPr>
  </w:style>
  <w:style w:type="character" w:customStyle="1" w:styleId="TitleChar">
    <w:name w:val="Title Char"/>
    <w:link w:val="Title"/>
    <w:rsid w:val="00AD7C59"/>
    <w:rPr>
      <w:rFonts w:ascii="Cambria" w:eastAsia="Times New Roman" w:hAnsi="Cambria" w:cs="Times New Roman"/>
      <w:b/>
      <w:bCs/>
      <w:kern w:val="28"/>
      <w:sz w:val="32"/>
      <w:szCs w:val="32"/>
      <w:lang w:eastAsia="en-US"/>
    </w:rPr>
  </w:style>
  <w:style w:type="character" w:customStyle="1" w:styleId="BodyTextChar">
    <w:name w:val="Body Text Char"/>
    <w:link w:val="BodyText"/>
    <w:semiHidden/>
    <w:rsid w:val="008E4052"/>
    <w:rPr>
      <w:rFonts w:ascii="Arial" w:hAnsi="Arial"/>
      <w:lang w:eastAsia="en-US"/>
    </w:rPr>
  </w:style>
  <w:style w:type="paragraph" w:styleId="CommentSubject">
    <w:name w:val="annotation subject"/>
    <w:basedOn w:val="CommentText"/>
    <w:next w:val="CommentText"/>
    <w:link w:val="CommentSubjectChar"/>
    <w:rsid w:val="00AA275F"/>
    <w:pPr>
      <w:keepLines w:val="0"/>
      <w:spacing w:line="240" w:lineRule="auto"/>
    </w:pPr>
    <w:rPr>
      <w:rFonts w:ascii="Arial" w:hAnsi="Arial"/>
      <w:b/>
      <w:bCs/>
      <w:sz w:val="20"/>
      <w:lang w:val="is-IS"/>
    </w:rPr>
  </w:style>
  <w:style w:type="character" w:customStyle="1" w:styleId="CommentSubjectChar">
    <w:name w:val="Comment Subject Char"/>
    <w:basedOn w:val="CommentTextChar"/>
    <w:link w:val="CommentSubject"/>
    <w:rsid w:val="00AA275F"/>
    <w:rPr>
      <w:rFonts w:ascii="Arial" w:hAnsi="Arial"/>
      <w:b/>
      <w:bCs/>
      <w:sz w:val="18"/>
      <w:lang w:val="en-GB" w:eastAsia="en-US"/>
    </w:rPr>
  </w:style>
  <w:style w:type="paragraph" w:customStyle="1" w:styleId="Default">
    <w:name w:val="Default"/>
    <w:rsid w:val="00726562"/>
    <w:pPr>
      <w:autoSpaceDE w:val="0"/>
      <w:autoSpaceDN w:val="0"/>
      <w:adjustRightInd w:val="0"/>
    </w:pPr>
    <w:rPr>
      <w:rFonts w:ascii="Arial" w:hAnsi="Arial" w:cs="Arial"/>
      <w:color w:val="000000"/>
      <w:sz w:val="24"/>
      <w:szCs w:val="24"/>
    </w:rPr>
  </w:style>
  <w:style w:type="table" w:styleId="MediumShading1-Accent6">
    <w:name w:val="Medium Shading 1 Accent 6"/>
    <w:basedOn w:val="TableNormal"/>
    <w:uiPriority w:val="63"/>
    <w:rsid w:val="008A7D12"/>
    <w:pPr>
      <w:jc w:val="right"/>
    </w:pPr>
    <w:rPr>
      <w:rFonts w:asciiTheme="majorHAnsi" w:eastAsiaTheme="majorEastAsia" w:hAnsiTheme="majorHAnsi" w:cstheme="majorBidi"/>
      <w:sz w:val="22"/>
      <w:szCs w:val="22"/>
      <w:lang w:val="en-US" w:eastAsia="en-US"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7D12"/>
    <w:pPr>
      <w:jc w:val="right"/>
    </w:pPr>
    <w:rPr>
      <w:rFonts w:asciiTheme="majorHAnsi" w:eastAsiaTheme="majorEastAsia" w:hAnsiTheme="majorHAnsi" w:cstheme="majorBidi"/>
      <w:sz w:val="22"/>
      <w:szCs w:val="22"/>
      <w:lang w:val="en-US" w:eastAsia="en-US"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EC06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rsid w:val="000C182C"/>
  </w:style>
  <w:style w:type="character" w:customStyle="1" w:styleId="FootnoteTextChar">
    <w:name w:val="Footnote Text Char"/>
    <w:basedOn w:val="DefaultParagraphFont"/>
    <w:link w:val="FootnoteText"/>
    <w:rsid w:val="000C182C"/>
    <w:rPr>
      <w:rFonts w:ascii="Arial" w:hAnsi="Arial"/>
      <w:lang w:eastAsia="en-US"/>
    </w:rPr>
  </w:style>
  <w:style w:type="character" w:styleId="FootnoteReference">
    <w:name w:val="footnote reference"/>
    <w:basedOn w:val="DefaultParagraphFont"/>
    <w:uiPriority w:val="99"/>
    <w:rsid w:val="000C182C"/>
    <w:rPr>
      <w:vertAlign w:val="superscript"/>
    </w:rPr>
  </w:style>
  <w:style w:type="paragraph" w:customStyle="1" w:styleId="EndNoteBibliographyTitle">
    <w:name w:val="EndNote Bibliography Title"/>
    <w:basedOn w:val="Normal"/>
    <w:link w:val="EndNoteBibliographyTitleChar"/>
    <w:rsid w:val="000C182C"/>
    <w:pPr>
      <w:jc w:val="center"/>
    </w:pPr>
    <w:rPr>
      <w:rFonts w:ascii="Verdana" w:hAnsi="Verdana"/>
      <w:noProof/>
      <w:sz w:val="20"/>
      <w:lang w:val="en-US"/>
    </w:rPr>
  </w:style>
  <w:style w:type="character" w:customStyle="1" w:styleId="EndNoteBibliographyTitleChar">
    <w:name w:val="EndNote Bibliography Title Char"/>
    <w:basedOn w:val="FootnoteTextChar"/>
    <w:link w:val="EndNoteBibliographyTitle"/>
    <w:rsid w:val="000C182C"/>
    <w:rPr>
      <w:rFonts w:ascii="Verdana" w:hAnsi="Verdana"/>
      <w:noProof/>
      <w:lang w:val="en-US" w:eastAsia="en-US"/>
    </w:rPr>
  </w:style>
  <w:style w:type="paragraph" w:customStyle="1" w:styleId="EndNoteBibliography">
    <w:name w:val="EndNote Bibliography"/>
    <w:basedOn w:val="Normal"/>
    <w:link w:val="EndNoteBibliographyChar"/>
    <w:rsid w:val="000C182C"/>
    <w:rPr>
      <w:rFonts w:ascii="Verdana" w:hAnsi="Verdana"/>
      <w:noProof/>
      <w:sz w:val="20"/>
      <w:lang w:val="en-US"/>
    </w:rPr>
  </w:style>
  <w:style w:type="character" w:customStyle="1" w:styleId="EndNoteBibliographyChar">
    <w:name w:val="EndNote Bibliography Char"/>
    <w:basedOn w:val="FootnoteTextChar"/>
    <w:link w:val="EndNoteBibliography"/>
    <w:rsid w:val="000C182C"/>
    <w:rPr>
      <w:rFonts w:ascii="Verdana" w:hAnsi="Verdana"/>
      <w:noProof/>
      <w:lang w:val="en-US" w:eastAsia="en-US"/>
    </w:rPr>
  </w:style>
  <w:style w:type="paragraph" w:styleId="Caption">
    <w:name w:val="caption"/>
    <w:basedOn w:val="Normal"/>
    <w:next w:val="Normal"/>
    <w:unhideWhenUsed/>
    <w:qFormat/>
    <w:rsid w:val="00BB70F2"/>
    <w:pPr>
      <w:spacing w:after="200"/>
    </w:pPr>
    <w:rPr>
      <w:b/>
      <w:bCs/>
      <w:color w:val="D26308"/>
      <w:sz w:val="18"/>
      <w:szCs w:val="18"/>
    </w:rPr>
  </w:style>
  <w:style w:type="paragraph" w:styleId="TableofFigures">
    <w:name w:val="table of figures"/>
    <w:basedOn w:val="Normal"/>
    <w:next w:val="Normal"/>
    <w:uiPriority w:val="99"/>
    <w:rsid w:val="00EC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Subtitle" w:uiPriority="11"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94AE1"/>
    <w:pPr>
      <w:spacing w:after="120"/>
      <w:jc w:val="both"/>
    </w:pPr>
    <w:rPr>
      <w:rFonts w:ascii="Arial" w:hAnsi="Arial"/>
      <w:sz w:val="22"/>
      <w:lang w:eastAsia="en-US"/>
    </w:rPr>
  </w:style>
  <w:style w:type="paragraph" w:styleId="Heading1">
    <w:name w:val="heading 1"/>
    <w:aliases w:val="0-H1"/>
    <w:basedOn w:val="Normal"/>
    <w:next w:val="0-Meginml"/>
    <w:link w:val="Heading1Char"/>
    <w:autoRedefine/>
    <w:qFormat/>
    <w:rsid w:val="00376A8B"/>
    <w:pPr>
      <w:keepNext/>
      <w:pageBreakBefore/>
      <w:numPr>
        <w:numId w:val="30"/>
      </w:numPr>
      <w:pBdr>
        <w:bottom w:val="single" w:sz="4" w:space="1" w:color="E66C2C"/>
      </w:pBdr>
      <w:tabs>
        <w:tab w:val="left" w:pos="567"/>
      </w:tabs>
      <w:spacing w:before="240" w:after="240"/>
      <w:ind w:left="426" w:hanging="426"/>
      <w:outlineLvl w:val="0"/>
    </w:pPr>
    <w:rPr>
      <w:rFonts w:ascii="Verdana" w:hAnsi="Verdana"/>
      <w:b/>
      <w:color w:val="E36C0A" w:themeColor="accent6" w:themeShade="BF"/>
      <w:kern w:val="28"/>
      <w:sz w:val="28"/>
      <w:lang w:val="nb-NO"/>
    </w:rPr>
  </w:style>
  <w:style w:type="paragraph" w:styleId="Heading2">
    <w:name w:val="heading 2"/>
    <w:aliases w:val="0-H2"/>
    <w:basedOn w:val="Normal"/>
    <w:next w:val="0-Meginml"/>
    <w:qFormat/>
    <w:rsid w:val="00083B66"/>
    <w:pPr>
      <w:keepNext/>
      <w:spacing w:before="360" w:after="60"/>
      <w:outlineLvl w:val="1"/>
    </w:pPr>
    <w:rPr>
      <w:rFonts w:ascii="Verdana" w:hAnsi="Verdana"/>
      <w:b/>
      <w:color w:val="E36C0A"/>
      <w:sz w:val="24"/>
    </w:rPr>
  </w:style>
  <w:style w:type="paragraph" w:styleId="Heading3">
    <w:name w:val="heading 3"/>
    <w:aliases w:val="0-H3"/>
    <w:basedOn w:val="Heading4"/>
    <w:next w:val="0-Meginml"/>
    <w:autoRedefine/>
    <w:qFormat/>
    <w:rsid w:val="00A35EDC"/>
    <w:pPr>
      <w:ind w:left="360"/>
      <w:jc w:val="left"/>
      <w:outlineLvl w:val="2"/>
    </w:pPr>
    <w:rPr>
      <w:sz w:val="22"/>
    </w:rPr>
  </w:style>
  <w:style w:type="paragraph" w:styleId="Heading4">
    <w:name w:val="heading 4"/>
    <w:aliases w:val="0-H4"/>
    <w:basedOn w:val="Normal"/>
    <w:next w:val="0-Meginml"/>
    <w:autoRedefine/>
    <w:qFormat/>
    <w:rsid w:val="00C90E59"/>
    <w:pPr>
      <w:keepNext/>
      <w:spacing w:before="240" w:after="60"/>
      <w:jc w:val="center"/>
      <w:outlineLvl w:val="3"/>
    </w:pPr>
    <w:rPr>
      <w:rFonts w:ascii="Verdana" w:hAnsi="Verdana"/>
      <w:b/>
      <w:color w:val="595959" w:themeColor="text1" w:themeTint="A6"/>
      <w:sz w:val="20"/>
    </w:rPr>
  </w:style>
  <w:style w:type="paragraph" w:styleId="Heading5">
    <w:name w:val="heading 5"/>
    <w:basedOn w:val="Normal"/>
    <w:next w:val="Normal"/>
    <w:rsid w:val="00E23642"/>
    <w:pPr>
      <w:numPr>
        <w:ilvl w:val="4"/>
        <w:numId w:val="3"/>
      </w:numPr>
      <w:spacing w:before="120" w:after="60"/>
      <w:ind w:left="0" w:firstLine="0"/>
      <w:outlineLvl w:val="4"/>
    </w:pPr>
    <w:rPr>
      <w:b/>
      <w:bCs/>
      <w:iCs/>
      <w:color w:val="17365D"/>
      <w:szCs w:val="26"/>
    </w:rPr>
  </w:style>
  <w:style w:type="paragraph" w:styleId="Heading6">
    <w:name w:val="heading 6"/>
    <w:basedOn w:val="Normal"/>
    <w:next w:val="Normal"/>
    <w:rsid w:val="0094180A"/>
    <w:pPr>
      <w:numPr>
        <w:ilvl w:val="5"/>
        <w:numId w:val="3"/>
      </w:numPr>
      <w:spacing w:before="240" w:after="60"/>
      <w:outlineLvl w:val="5"/>
    </w:pPr>
    <w:rPr>
      <w:b/>
      <w:bCs/>
      <w:szCs w:val="22"/>
    </w:rPr>
  </w:style>
  <w:style w:type="paragraph" w:styleId="Heading7">
    <w:name w:val="heading 7"/>
    <w:basedOn w:val="Normal"/>
    <w:next w:val="Normal"/>
    <w:rsid w:val="0094180A"/>
    <w:pPr>
      <w:numPr>
        <w:ilvl w:val="6"/>
        <w:numId w:val="3"/>
      </w:numPr>
      <w:spacing w:before="240" w:after="60"/>
      <w:outlineLvl w:val="6"/>
    </w:pPr>
    <w:rPr>
      <w:sz w:val="24"/>
      <w:szCs w:val="24"/>
    </w:rPr>
  </w:style>
  <w:style w:type="paragraph" w:styleId="Heading8">
    <w:name w:val="heading 8"/>
    <w:basedOn w:val="Normal"/>
    <w:next w:val="Normal"/>
    <w:rsid w:val="0094180A"/>
    <w:pPr>
      <w:numPr>
        <w:ilvl w:val="7"/>
        <w:numId w:val="3"/>
      </w:numPr>
      <w:spacing w:before="240" w:after="60"/>
      <w:outlineLvl w:val="7"/>
    </w:pPr>
    <w:rPr>
      <w:i/>
      <w:iCs/>
      <w:sz w:val="24"/>
      <w:szCs w:val="24"/>
    </w:rPr>
  </w:style>
  <w:style w:type="paragraph" w:styleId="Heading9">
    <w:name w:val="heading 9"/>
    <w:basedOn w:val="Normal"/>
    <w:next w:val="Normal"/>
    <w:rsid w:val="0094180A"/>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sa-aalfyrirsgn">
    <w:name w:val="Forsíða - aðalfyrirsögn"/>
    <w:basedOn w:val="Heading2"/>
    <w:semiHidden/>
    <w:pPr>
      <w:spacing w:before="0" w:after="120"/>
      <w:jc w:val="center"/>
    </w:pPr>
    <w:rPr>
      <w:rFonts w:ascii="Helvetica" w:hAnsi="Helvetica"/>
      <w:i/>
      <w:spacing w:val="34"/>
      <w:sz w:val="32"/>
    </w:rPr>
  </w:style>
  <w:style w:type="paragraph" w:customStyle="1" w:styleId="Forsa-undirfyrirsgn">
    <w:name w:val="Forsíða - undirfyrirsögn"/>
    <w:basedOn w:val="Heading2"/>
    <w:next w:val="aTexti"/>
    <w:semiHidden/>
    <w:pPr>
      <w:spacing w:before="0" w:after="160"/>
      <w:jc w:val="center"/>
      <w:outlineLvl w:val="9"/>
    </w:pPr>
    <w:rPr>
      <w:rFonts w:ascii="Helvetica" w:hAnsi="Helvetica"/>
      <w:i/>
    </w:rPr>
  </w:style>
  <w:style w:type="paragraph" w:customStyle="1" w:styleId="Forsa-Mrn">
    <w:name w:val="Forsíða - Mrn"/>
    <w:basedOn w:val="Heading4"/>
    <w:next w:val="Normal"/>
    <w:semiHidden/>
    <w:pPr>
      <w:spacing w:before="0" w:after="0"/>
      <w:ind w:right="49"/>
    </w:pPr>
    <w:rPr>
      <w:rFonts w:ascii="Helvetica" w:hAnsi="Helvetica"/>
    </w:rPr>
  </w:style>
  <w:style w:type="paragraph" w:customStyle="1" w:styleId="Titilsa-aalfyrirsgn">
    <w:name w:val="Titilsíða - aðalfyrirsögn"/>
    <w:basedOn w:val="Normal"/>
    <w:next w:val="Normal"/>
    <w:semiHidden/>
    <w:rsid w:val="00A912E5"/>
    <w:pPr>
      <w:spacing w:line="360" w:lineRule="auto"/>
      <w:ind w:right="51"/>
    </w:pPr>
    <w:rPr>
      <w:b/>
      <w:sz w:val="36"/>
    </w:rPr>
  </w:style>
  <w:style w:type="paragraph" w:customStyle="1" w:styleId="Titilsa-undirfyrirsgn">
    <w:name w:val="Titilsíða - undirfyrirsögn"/>
    <w:basedOn w:val="Normal"/>
    <w:next w:val="Normal"/>
    <w:semiHidden/>
    <w:rsid w:val="007C5E60"/>
    <w:pPr>
      <w:ind w:right="49"/>
    </w:pPr>
    <w:rPr>
      <w:b/>
      <w:sz w:val="32"/>
    </w:rPr>
  </w:style>
  <w:style w:type="paragraph" w:customStyle="1" w:styleId="Titilsa-Mrn">
    <w:name w:val="Titilsíða - Mrn"/>
    <w:basedOn w:val="Normal"/>
    <w:next w:val="Normal"/>
    <w:semiHidden/>
    <w:rsid w:val="00A912E5"/>
    <w:pPr>
      <w:ind w:right="49"/>
    </w:pPr>
    <w:rPr>
      <w:b/>
    </w:rPr>
  </w:style>
  <w:style w:type="paragraph" w:customStyle="1" w:styleId="Bokfriupplsingar">
    <w:name w:val="Bokfræðiupplýsingar"/>
    <w:basedOn w:val="Normal"/>
    <w:semiHidden/>
    <w:rsid w:val="00665356"/>
    <w:pPr>
      <w:ind w:left="1701"/>
    </w:pPr>
    <w:rPr>
      <w:noProof/>
      <w:sz w:val="16"/>
    </w:rPr>
  </w:style>
  <w:style w:type="paragraph" w:customStyle="1" w:styleId="Titil-bak-texti">
    <w:name w:val="Titil-bak-texti"/>
    <w:basedOn w:val="Normal"/>
    <w:autoRedefine/>
    <w:semiHidden/>
    <w:pPr>
      <w:ind w:left="3119" w:hanging="1418"/>
    </w:pPr>
    <w:rPr>
      <w:rFonts w:ascii="Palatino" w:hAnsi="Palatino"/>
      <w:noProof/>
    </w:rPr>
  </w:style>
  <w:style w:type="paragraph" w:styleId="TOC1">
    <w:name w:val="toc 1"/>
    <w:basedOn w:val="0-Meginml"/>
    <w:next w:val="0-Meginml"/>
    <w:autoRedefine/>
    <w:uiPriority w:val="39"/>
    <w:rsid w:val="002B0506"/>
    <w:pPr>
      <w:tabs>
        <w:tab w:val="right" w:leader="dot" w:pos="9060"/>
      </w:tabs>
    </w:pPr>
    <w:rPr>
      <w:bCs/>
      <w:szCs w:val="24"/>
    </w:rPr>
  </w:style>
  <w:style w:type="paragraph" w:customStyle="1" w:styleId="Efnisyfirlit">
    <w:name w:val="Efnisyfirlit"/>
    <w:basedOn w:val="Normal"/>
    <w:semiHidden/>
    <w:pPr>
      <w:tabs>
        <w:tab w:val="left" w:leader="dot" w:pos="7371"/>
        <w:tab w:val="right" w:pos="8505"/>
      </w:tabs>
      <w:ind w:left="1134"/>
    </w:pPr>
    <w:rPr>
      <w:rFonts w:ascii="Helvetica" w:hAnsi="Helvetica"/>
    </w:rPr>
  </w:style>
  <w:style w:type="paragraph" w:customStyle="1" w:styleId="aUndirfyrirsgn">
    <w:name w:val="aUndirfyrirsögn"/>
    <w:basedOn w:val="Aalfyrirsgn"/>
    <w:next w:val="aTexti"/>
    <w:semiHidden/>
    <w:rPr>
      <w:i/>
      <w:sz w:val="24"/>
    </w:rPr>
  </w:style>
  <w:style w:type="paragraph" w:customStyle="1" w:styleId="Aalfyrirsgn">
    <w:name w:val="Aðalfyrirsögn"/>
    <w:basedOn w:val="Normal"/>
    <w:next w:val="Forsa-undirfyrirsgn"/>
    <w:semiHidden/>
    <w:pPr>
      <w:spacing w:after="160"/>
      <w:ind w:left="567"/>
    </w:pPr>
    <w:rPr>
      <w:rFonts w:ascii="Helvetica" w:hAnsi="Helvetica"/>
      <w:b/>
      <w:noProof/>
      <w:sz w:val="32"/>
    </w:rPr>
  </w:style>
  <w:style w:type="paragraph" w:customStyle="1" w:styleId="aTexti">
    <w:name w:val="aTexti"/>
    <w:basedOn w:val="Normal"/>
    <w:semiHidden/>
    <w:pPr>
      <w:spacing w:after="160"/>
      <w:ind w:left="1134"/>
    </w:pPr>
    <w:rPr>
      <w:rFonts w:ascii="Palatino" w:hAnsi="Palatino"/>
    </w:rPr>
  </w:style>
  <w:style w:type="paragraph" w:customStyle="1" w:styleId="Formli">
    <w:name w:val="Formáli"/>
    <w:basedOn w:val="Aalfyrirsgn"/>
    <w:next w:val="aTexti"/>
    <w:semiHidden/>
  </w:style>
  <w:style w:type="character" w:styleId="PageNumber">
    <w:name w:val="page number"/>
    <w:basedOn w:val="DefaultParagraphFont"/>
    <w:semiHidden/>
  </w:style>
  <w:style w:type="paragraph" w:styleId="TOC4">
    <w:name w:val="toc 4"/>
    <w:basedOn w:val="Normal"/>
    <w:next w:val="Normal"/>
    <w:autoRedefine/>
    <w:uiPriority w:val="39"/>
    <w:pPr>
      <w:ind w:left="400"/>
    </w:pPr>
    <w:rPr>
      <w:rFonts w:ascii="Calibri" w:hAnsi="Calibri" w:cs="Calibri"/>
    </w:rPr>
  </w:style>
  <w:style w:type="paragraph" w:styleId="TOC5">
    <w:name w:val="toc 5"/>
    <w:basedOn w:val="Normal"/>
    <w:next w:val="Normal"/>
    <w:autoRedefine/>
    <w:uiPriority w:val="39"/>
    <w:pPr>
      <w:ind w:left="600"/>
    </w:pPr>
    <w:rPr>
      <w:rFonts w:ascii="Calibri" w:hAnsi="Calibri" w:cs="Calibri"/>
    </w:rPr>
  </w:style>
  <w:style w:type="paragraph" w:styleId="TOC6">
    <w:name w:val="toc 6"/>
    <w:basedOn w:val="Normal"/>
    <w:next w:val="Normal"/>
    <w:autoRedefine/>
    <w:uiPriority w:val="39"/>
    <w:pPr>
      <w:ind w:left="800"/>
    </w:pPr>
    <w:rPr>
      <w:rFonts w:ascii="Calibri" w:hAnsi="Calibri" w:cs="Calibri"/>
    </w:rPr>
  </w:style>
  <w:style w:type="paragraph" w:styleId="TOC7">
    <w:name w:val="toc 7"/>
    <w:basedOn w:val="Normal"/>
    <w:next w:val="Normal"/>
    <w:autoRedefine/>
    <w:uiPriority w:val="39"/>
    <w:pPr>
      <w:ind w:left="1000"/>
    </w:pPr>
    <w:rPr>
      <w:rFonts w:ascii="Calibri" w:hAnsi="Calibri" w:cs="Calibri"/>
    </w:rPr>
  </w:style>
  <w:style w:type="paragraph" w:styleId="TOC8">
    <w:name w:val="toc 8"/>
    <w:basedOn w:val="Normal"/>
    <w:next w:val="Normal"/>
    <w:autoRedefine/>
    <w:uiPriority w:val="39"/>
    <w:pPr>
      <w:ind w:left="1200"/>
    </w:pPr>
    <w:rPr>
      <w:rFonts w:ascii="Calibri" w:hAnsi="Calibri" w:cs="Calibri"/>
    </w:rPr>
  </w:style>
  <w:style w:type="paragraph" w:styleId="TOC9">
    <w:name w:val="toc 9"/>
    <w:basedOn w:val="Normal"/>
    <w:next w:val="Normal"/>
    <w:autoRedefine/>
    <w:uiPriority w:val="39"/>
    <w:pPr>
      <w:ind w:left="1400"/>
    </w:pPr>
    <w:rPr>
      <w:rFonts w:ascii="Calibri" w:hAnsi="Calibri" w:cs="Calibri"/>
    </w:rPr>
  </w:style>
  <w:style w:type="paragraph" w:customStyle="1" w:styleId="3-Forsa-Titillskrslu">
    <w:name w:val="3-Forsíða - Titill skýrslu"/>
    <w:basedOn w:val="0-Meginml"/>
    <w:next w:val="Titilsa-undirfyrirsgn"/>
    <w:autoRedefine/>
    <w:rsid w:val="0039395F"/>
    <w:pPr>
      <w:jc w:val="right"/>
    </w:pPr>
    <w:rPr>
      <w:b/>
      <w:color w:val="E36C0A" w:themeColor="accent6" w:themeShade="BF"/>
      <w:sz w:val="28"/>
      <w:szCs w:val="28"/>
    </w:rPr>
  </w:style>
  <w:style w:type="paragraph" w:customStyle="1" w:styleId="Efnisyfirlit-fyrirsgn">
    <w:name w:val="Efnisyfirlit-fyrirsögn"/>
    <w:basedOn w:val="Formli"/>
    <w:next w:val="Efnisyfirlit"/>
    <w:semiHidden/>
  </w:style>
  <w:style w:type="paragraph" w:styleId="BodyTextIndent">
    <w:name w:val="Body Text Indent"/>
    <w:basedOn w:val="Normal"/>
    <w:semiHidden/>
    <w:pPr>
      <w:autoSpaceDE w:val="0"/>
      <w:autoSpaceDN w:val="0"/>
      <w:adjustRightInd w:val="0"/>
      <w:spacing w:line="240" w:lineRule="atLeast"/>
      <w:ind w:left="360"/>
    </w:pPr>
    <w:rPr>
      <w:color w:val="000000"/>
      <w:sz w:val="24"/>
      <w:szCs w:val="24"/>
      <w:lang w:val="en-US"/>
    </w:rPr>
  </w:style>
  <w:style w:type="paragraph" w:styleId="Footer">
    <w:name w:val="footer"/>
    <w:basedOn w:val="0-Meginml"/>
    <w:link w:val="FooterChar"/>
    <w:autoRedefine/>
    <w:uiPriority w:val="99"/>
    <w:rsid w:val="006661FA"/>
    <w:pPr>
      <w:tabs>
        <w:tab w:val="center" w:pos="4153"/>
        <w:tab w:val="right" w:pos="8306"/>
      </w:tabs>
    </w:pPr>
    <w:rPr>
      <w:sz w:val="18"/>
    </w:rPr>
  </w:style>
  <w:style w:type="paragraph" w:customStyle="1" w:styleId="Nmeraurlisti">
    <w:name w:val="Númeraðurlisti"/>
    <w:basedOn w:val="Normal"/>
    <w:semiHidden/>
    <w:pPr>
      <w:numPr>
        <w:numId w:val="1"/>
      </w:numPr>
      <w:tabs>
        <w:tab w:val="clear" w:pos="360"/>
        <w:tab w:val="left" w:pos="1701"/>
      </w:tabs>
      <w:spacing w:after="160"/>
      <w:ind w:left="1701" w:hanging="567"/>
    </w:pPr>
    <w:rPr>
      <w:rFonts w:ascii="Palatino" w:hAnsi="Palatino"/>
      <w:i/>
    </w:rPr>
  </w:style>
  <w:style w:type="paragraph" w:customStyle="1" w:styleId="aKlulisti">
    <w:name w:val="aKúlulisti"/>
    <w:basedOn w:val="Nmeraurlisti"/>
    <w:semiHidden/>
    <w:pPr>
      <w:numPr>
        <w:numId w:val="2"/>
      </w:numPr>
    </w:pPr>
  </w:style>
  <w:style w:type="paragraph" w:styleId="BodyTextIndent2">
    <w:name w:val="Body Text Indent 2"/>
    <w:basedOn w:val="Normal"/>
    <w:semiHidden/>
    <w:pPr>
      <w:autoSpaceDE w:val="0"/>
      <w:autoSpaceDN w:val="0"/>
      <w:adjustRightInd w:val="0"/>
      <w:spacing w:line="240" w:lineRule="atLeast"/>
      <w:ind w:left="426"/>
    </w:pPr>
    <w:rPr>
      <w:color w:val="000000"/>
      <w:sz w:val="24"/>
      <w:szCs w:val="24"/>
      <w:lang w:val="en-US"/>
    </w:rPr>
  </w:style>
  <w:style w:type="paragraph" w:customStyle="1" w:styleId="1-Inndregi">
    <w:name w:val="1-Inndregið"/>
    <w:basedOn w:val="0-Meginml"/>
    <w:next w:val="0-Meginml"/>
    <w:autoRedefine/>
    <w:qFormat/>
    <w:rsid w:val="00B76705"/>
    <w:pPr>
      <w:ind w:right="706"/>
    </w:pPr>
    <w:rPr>
      <w:noProof/>
    </w:rPr>
  </w:style>
  <w:style w:type="paragraph" w:customStyle="1" w:styleId="Stll1">
    <w:name w:val="Stíll1"/>
    <w:basedOn w:val="Normal"/>
    <w:autoRedefine/>
    <w:semiHidden/>
    <w:rsid w:val="00190066"/>
    <w:rPr>
      <w:sz w:val="24"/>
    </w:rPr>
  </w:style>
  <w:style w:type="paragraph" w:customStyle="1" w:styleId="0-H1nnmers">
    <w:name w:val="0-H1 án númers"/>
    <w:basedOn w:val="Heading1"/>
    <w:next w:val="0-Meginml"/>
    <w:link w:val="0-H1nnmersChar"/>
    <w:autoRedefine/>
    <w:qFormat/>
    <w:rsid w:val="00D018AA"/>
    <w:pPr>
      <w:numPr>
        <w:numId w:val="0"/>
      </w:numPr>
    </w:pPr>
    <w:rPr>
      <w:lang w:val="fr-FR"/>
    </w:rPr>
  </w:style>
  <w:style w:type="paragraph" w:customStyle="1" w:styleId="2-Heimildaskr">
    <w:name w:val="2-Heimildaskrá"/>
    <w:basedOn w:val="Normal"/>
    <w:autoRedefine/>
    <w:qFormat/>
    <w:rsid w:val="00912937"/>
    <w:pPr>
      <w:spacing w:before="120"/>
      <w:ind w:left="284" w:hanging="284"/>
    </w:pPr>
  </w:style>
  <w:style w:type="paragraph" w:customStyle="1" w:styleId="1-Listi123">
    <w:name w:val="1-Listi 123"/>
    <w:basedOn w:val="0-Meginml"/>
    <w:qFormat/>
    <w:rsid w:val="003A5C2A"/>
    <w:pPr>
      <w:numPr>
        <w:numId w:val="19"/>
      </w:numPr>
    </w:pPr>
  </w:style>
  <w:style w:type="paragraph" w:customStyle="1" w:styleId="0-Meginml">
    <w:name w:val="0-Meginmál"/>
    <w:basedOn w:val="3-Forsa-Undirtitillskrslu"/>
    <w:autoRedefine/>
    <w:qFormat/>
    <w:rsid w:val="00991813"/>
    <w:pPr>
      <w:spacing w:before="0" w:after="0" w:line="240" w:lineRule="auto"/>
      <w:ind w:left="0" w:right="0"/>
      <w:jc w:val="both"/>
    </w:pPr>
    <w:rPr>
      <w:rFonts w:ascii="Arial" w:hAnsi="Arial"/>
      <w:b w:val="0"/>
      <w:color w:val="000000"/>
      <w:sz w:val="22"/>
      <w:szCs w:val="56"/>
      <w:lang w:eastAsia="en-GB"/>
      <w14:textFill>
        <w14:solidFill>
          <w14:srgbClr w14:val="000000">
            <w14:lumMod w14:val="75000"/>
          </w14:srgbClr>
        </w14:solidFill>
      </w14:textFill>
    </w:rPr>
  </w:style>
  <w:style w:type="numbering" w:styleId="111111">
    <w:name w:val="Outline List 2"/>
    <w:basedOn w:val="NoList"/>
    <w:semiHidden/>
    <w:rsid w:val="007E6A0F"/>
    <w:pPr>
      <w:numPr>
        <w:numId w:val="8"/>
      </w:numPr>
    </w:pPr>
  </w:style>
  <w:style w:type="numbering" w:styleId="1ai">
    <w:name w:val="Outline List 1"/>
    <w:basedOn w:val="NoList"/>
    <w:semiHidden/>
    <w:rsid w:val="007E6A0F"/>
    <w:pPr>
      <w:numPr>
        <w:numId w:val="9"/>
      </w:numPr>
    </w:pPr>
  </w:style>
  <w:style w:type="paragraph" w:customStyle="1" w:styleId="3-Forsa-Undirtitillskrslu">
    <w:name w:val="3-Forsíða - Undirtitill skýrslu"/>
    <w:basedOn w:val="Titilsa-undirfyrirsgn"/>
    <w:autoRedefine/>
    <w:rsid w:val="00FB50D6"/>
    <w:pPr>
      <w:spacing w:before="240" w:after="240" w:line="276" w:lineRule="auto"/>
      <w:ind w:left="720" w:right="51"/>
      <w:jc w:val="center"/>
    </w:pPr>
    <w:rPr>
      <w:rFonts w:ascii="Verdana" w:hAnsi="Verdana"/>
      <w:color w:val="F79646" w:themeColor="accent6"/>
      <w:sz w:val="28"/>
      <w:szCs w:val="28"/>
      <w14:textFill>
        <w14:solidFill>
          <w14:schemeClr w14:val="accent6">
            <w14:lumMod w14:val="60000"/>
            <w14:lumOff w14:val="40000"/>
            <w14:lumMod w14:val="75000"/>
          </w14:schemeClr>
        </w14:solidFill>
      </w14:textFill>
    </w:rPr>
  </w:style>
  <w:style w:type="paragraph" w:styleId="ListBullet2">
    <w:name w:val="List Bullet 2"/>
    <w:basedOn w:val="Normal"/>
    <w:semiHidden/>
    <w:rsid w:val="007E6A0F"/>
    <w:pPr>
      <w:numPr>
        <w:numId w:val="4"/>
      </w:numPr>
    </w:pPr>
  </w:style>
  <w:style w:type="paragraph" w:styleId="ListBullet3">
    <w:name w:val="List Bullet 3"/>
    <w:basedOn w:val="Normal"/>
    <w:semiHidden/>
    <w:rsid w:val="007E6A0F"/>
    <w:pPr>
      <w:numPr>
        <w:numId w:val="5"/>
      </w:numPr>
    </w:pPr>
  </w:style>
  <w:style w:type="paragraph" w:styleId="ListBullet4">
    <w:name w:val="List Bullet 4"/>
    <w:basedOn w:val="Normal"/>
    <w:semiHidden/>
    <w:rsid w:val="007E6A0F"/>
    <w:pPr>
      <w:numPr>
        <w:numId w:val="6"/>
      </w:numPr>
    </w:pPr>
  </w:style>
  <w:style w:type="paragraph" w:styleId="ListBullet5">
    <w:name w:val="List Bullet 5"/>
    <w:basedOn w:val="Normal"/>
    <w:semiHidden/>
    <w:rsid w:val="007E6A0F"/>
    <w:pPr>
      <w:numPr>
        <w:numId w:val="7"/>
      </w:numPr>
    </w:pPr>
  </w:style>
  <w:style w:type="paragraph" w:styleId="ListBullet">
    <w:name w:val="List Bullet"/>
    <w:basedOn w:val="Normal"/>
    <w:semiHidden/>
    <w:rsid w:val="007E6A0F"/>
    <w:pPr>
      <w:numPr>
        <w:numId w:val="10"/>
      </w:numPr>
    </w:pPr>
  </w:style>
  <w:style w:type="paragraph" w:styleId="BlockText">
    <w:name w:val="Block Text"/>
    <w:basedOn w:val="Normal"/>
    <w:semiHidden/>
    <w:rsid w:val="007E6A0F"/>
    <w:pPr>
      <w:ind w:left="1440" w:right="1440"/>
    </w:pPr>
  </w:style>
  <w:style w:type="paragraph" w:styleId="MessageHeader">
    <w:name w:val="Message Header"/>
    <w:basedOn w:val="Normal"/>
    <w:semiHidden/>
    <w:rsid w:val="007E6A0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Closing">
    <w:name w:val="Closing"/>
    <w:basedOn w:val="Normal"/>
    <w:semiHidden/>
    <w:rsid w:val="007E6A0F"/>
    <w:pPr>
      <w:ind w:left="4252"/>
    </w:pPr>
  </w:style>
  <w:style w:type="paragraph" w:styleId="Date">
    <w:name w:val="Date"/>
    <w:basedOn w:val="Normal"/>
    <w:next w:val="Normal"/>
    <w:semiHidden/>
    <w:rsid w:val="007E6A0F"/>
  </w:style>
  <w:style w:type="table" w:styleId="TableSimple1">
    <w:name w:val="Table Simple 1"/>
    <w:basedOn w:val="TableNormal"/>
    <w:semiHidden/>
    <w:rsid w:val="007E6A0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0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0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0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0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Continue">
    <w:name w:val="List Continue"/>
    <w:basedOn w:val="Normal"/>
    <w:semiHidden/>
    <w:rsid w:val="007E6A0F"/>
    <w:pPr>
      <w:ind w:left="283"/>
    </w:pPr>
  </w:style>
  <w:style w:type="paragraph" w:styleId="NoteHeading">
    <w:name w:val="Note Heading"/>
    <w:basedOn w:val="Normal"/>
    <w:next w:val="Normal"/>
    <w:semiHidden/>
    <w:rsid w:val="007E6A0F"/>
  </w:style>
  <w:style w:type="paragraph" w:styleId="BodyText">
    <w:name w:val="Body Text"/>
    <w:basedOn w:val="Normal"/>
    <w:link w:val="BodyTextChar"/>
    <w:semiHidden/>
    <w:rsid w:val="007E6A0F"/>
  </w:style>
  <w:style w:type="paragraph" w:styleId="BodyTextFirstIndent">
    <w:name w:val="Body Text First Indent"/>
    <w:basedOn w:val="BodyText"/>
    <w:semiHidden/>
    <w:rsid w:val="007E6A0F"/>
    <w:pPr>
      <w:ind w:firstLine="210"/>
    </w:pPr>
  </w:style>
  <w:style w:type="paragraph" w:styleId="BodyTextFirstIndent2">
    <w:name w:val="Body Text First Indent 2"/>
    <w:basedOn w:val="BodyTextIndent"/>
    <w:semiHidden/>
    <w:rsid w:val="007E6A0F"/>
    <w:pPr>
      <w:autoSpaceDE/>
      <w:autoSpaceDN/>
      <w:adjustRightInd/>
      <w:spacing w:line="240" w:lineRule="auto"/>
      <w:ind w:left="283" w:firstLine="210"/>
    </w:pPr>
    <w:rPr>
      <w:color w:val="auto"/>
      <w:sz w:val="20"/>
      <w:szCs w:val="20"/>
      <w:lang w:val="is-IS"/>
    </w:rPr>
  </w:style>
  <w:style w:type="table" w:styleId="TableElegant">
    <w:name w:val="Table Elegant"/>
    <w:basedOn w:val="TableNormal"/>
    <w:semiHidden/>
    <w:rsid w:val="007E6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styleId="ArticleSection">
    <w:name w:val="Outline List 3"/>
    <w:basedOn w:val="NoList"/>
    <w:semiHidden/>
    <w:rsid w:val="007E6A0F"/>
    <w:pPr>
      <w:numPr>
        <w:numId w:val="11"/>
      </w:numPr>
    </w:pPr>
  </w:style>
  <w:style w:type="table" w:styleId="TableGrid">
    <w:name w:val="Table Grid"/>
    <w:basedOn w:val="TableNormal"/>
    <w:semiHidden/>
    <w:rsid w:val="007E6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0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0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0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0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0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Variable">
    <w:name w:val="HTML Variable"/>
    <w:semiHidden/>
    <w:rsid w:val="007E6A0F"/>
    <w:rPr>
      <w:i/>
      <w:iCs/>
    </w:rPr>
  </w:style>
  <w:style w:type="character" w:styleId="HTMLSample">
    <w:name w:val="HTML Sample"/>
    <w:semiHidden/>
    <w:rsid w:val="007E6A0F"/>
    <w:rPr>
      <w:rFonts w:ascii="Courier New" w:hAnsi="Courier New" w:cs="Courier New"/>
    </w:rPr>
  </w:style>
  <w:style w:type="paragraph" w:styleId="HTMLPreformatted">
    <w:name w:val="HTML Preformatted"/>
    <w:basedOn w:val="Normal"/>
    <w:semiHidden/>
    <w:rsid w:val="007E6A0F"/>
    <w:rPr>
      <w:rFonts w:ascii="Courier New" w:hAnsi="Courier New" w:cs="Courier New"/>
    </w:rPr>
  </w:style>
  <w:style w:type="character" w:styleId="HTMLCode">
    <w:name w:val="HTML Code"/>
    <w:semiHidden/>
    <w:rsid w:val="007E6A0F"/>
    <w:rPr>
      <w:rFonts w:ascii="Courier New" w:hAnsi="Courier New" w:cs="Courier New"/>
      <w:sz w:val="20"/>
      <w:szCs w:val="20"/>
    </w:rPr>
  </w:style>
  <w:style w:type="character" w:styleId="HTMLKeyboard">
    <w:name w:val="HTML Keyboard"/>
    <w:semiHidden/>
    <w:rsid w:val="007E6A0F"/>
    <w:rPr>
      <w:rFonts w:ascii="Courier New" w:hAnsi="Courier New" w:cs="Courier New"/>
      <w:sz w:val="20"/>
      <w:szCs w:val="20"/>
    </w:rPr>
  </w:style>
  <w:style w:type="character" w:styleId="HTMLTypewriter">
    <w:name w:val="HTML Typewriter"/>
    <w:semiHidden/>
    <w:rsid w:val="007E6A0F"/>
    <w:rPr>
      <w:rFonts w:ascii="Courier New" w:hAnsi="Courier New" w:cs="Courier New"/>
      <w:sz w:val="20"/>
      <w:szCs w:val="20"/>
    </w:rPr>
  </w:style>
  <w:style w:type="character" w:styleId="HTMLAcronym">
    <w:name w:val="HTML Acronym"/>
    <w:basedOn w:val="DefaultParagraphFont"/>
    <w:semiHidden/>
    <w:rsid w:val="007E6A0F"/>
  </w:style>
  <w:style w:type="character" w:styleId="HTMLDefinition">
    <w:name w:val="HTML Definition"/>
    <w:semiHidden/>
    <w:rsid w:val="007E6A0F"/>
    <w:rPr>
      <w:i/>
      <w:iCs/>
    </w:rPr>
  </w:style>
  <w:style w:type="character" w:styleId="HTMLCite">
    <w:name w:val="HTML Cite"/>
    <w:semiHidden/>
    <w:rsid w:val="007E6A0F"/>
    <w:rPr>
      <w:i/>
      <w:iCs/>
    </w:rPr>
  </w:style>
  <w:style w:type="paragraph" w:styleId="HTMLAddress">
    <w:name w:val="HTML Address"/>
    <w:basedOn w:val="Normal"/>
    <w:semiHidden/>
    <w:rsid w:val="007E6A0F"/>
    <w:rPr>
      <w:i/>
      <w:iCs/>
    </w:rPr>
  </w:style>
  <w:style w:type="paragraph" w:styleId="List">
    <w:name w:val="List"/>
    <w:basedOn w:val="Normal"/>
    <w:semiHidden/>
    <w:rsid w:val="007E6A0F"/>
    <w:pPr>
      <w:ind w:left="283" w:hanging="283"/>
    </w:pPr>
  </w:style>
  <w:style w:type="paragraph" w:styleId="ListContinue2">
    <w:name w:val="List Continue 2"/>
    <w:basedOn w:val="Normal"/>
    <w:semiHidden/>
    <w:rsid w:val="007E6A0F"/>
    <w:pPr>
      <w:ind w:left="566"/>
    </w:pPr>
  </w:style>
  <w:style w:type="paragraph" w:styleId="ListContinue3">
    <w:name w:val="List Continue 3"/>
    <w:basedOn w:val="Normal"/>
    <w:semiHidden/>
    <w:rsid w:val="007E6A0F"/>
    <w:pPr>
      <w:ind w:left="849"/>
    </w:pPr>
  </w:style>
  <w:style w:type="paragraph" w:styleId="ListContinue4">
    <w:name w:val="List Continue 4"/>
    <w:basedOn w:val="Normal"/>
    <w:semiHidden/>
    <w:rsid w:val="007E6A0F"/>
    <w:pPr>
      <w:ind w:left="1132"/>
    </w:pPr>
  </w:style>
  <w:style w:type="paragraph" w:styleId="ListContinue5">
    <w:name w:val="List Continue 5"/>
    <w:basedOn w:val="Normal"/>
    <w:semiHidden/>
    <w:rsid w:val="007E6A0F"/>
    <w:pPr>
      <w:ind w:left="1415"/>
    </w:pPr>
  </w:style>
  <w:style w:type="paragraph" w:styleId="List2">
    <w:name w:val="List 2"/>
    <w:basedOn w:val="Normal"/>
    <w:semiHidden/>
    <w:rsid w:val="007E6A0F"/>
    <w:pPr>
      <w:ind w:left="566" w:hanging="283"/>
    </w:pPr>
  </w:style>
  <w:style w:type="paragraph" w:styleId="List3">
    <w:name w:val="List 3"/>
    <w:basedOn w:val="Normal"/>
    <w:semiHidden/>
    <w:rsid w:val="007E6A0F"/>
    <w:pPr>
      <w:ind w:left="849" w:hanging="283"/>
    </w:pPr>
  </w:style>
  <w:style w:type="paragraph" w:styleId="List4">
    <w:name w:val="List 4"/>
    <w:basedOn w:val="Normal"/>
    <w:semiHidden/>
    <w:rsid w:val="007E6A0F"/>
    <w:pPr>
      <w:ind w:left="1132" w:hanging="283"/>
    </w:pPr>
  </w:style>
  <w:style w:type="paragraph" w:styleId="List5">
    <w:name w:val="List 5"/>
    <w:basedOn w:val="Normal"/>
    <w:semiHidden/>
    <w:rsid w:val="007E6A0F"/>
    <w:pPr>
      <w:ind w:left="1415" w:hanging="283"/>
    </w:pPr>
  </w:style>
  <w:style w:type="table" w:styleId="TableColorful1">
    <w:name w:val="Table Colorful 1"/>
    <w:basedOn w:val="TableNormal"/>
    <w:semiHidden/>
    <w:rsid w:val="007E6A0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0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0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7E6A0F"/>
  </w:style>
  <w:style w:type="paragraph" w:styleId="BodyText2">
    <w:name w:val="Body Text 2"/>
    <w:basedOn w:val="Normal"/>
    <w:semiHidden/>
    <w:rsid w:val="007E6A0F"/>
    <w:pPr>
      <w:spacing w:line="480" w:lineRule="auto"/>
    </w:pPr>
  </w:style>
  <w:style w:type="paragraph" w:styleId="BodyText3">
    <w:name w:val="Body Text 3"/>
    <w:basedOn w:val="Normal"/>
    <w:semiHidden/>
    <w:rsid w:val="007E6A0F"/>
    <w:rPr>
      <w:sz w:val="16"/>
      <w:szCs w:val="16"/>
    </w:rPr>
  </w:style>
  <w:style w:type="paragraph" w:styleId="BodyTextIndent3">
    <w:name w:val="Body Text Indent 3"/>
    <w:basedOn w:val="Normal"/>
    <w:semiHidden/>
    <w:rsid w:val="007E6A0F"/>
    <w:pPr>
      <w:ind w:left="283"/>
    </w:pPr>
    <w:rPr>
      <w:sz w:val="16"/>
      <w:szCs w:val="16"/>
    </w:rPr>
  </w:style>
  <w:style w:type="paragraph" w:styleId="NormalWeb">
    <w:name w:val="Normal (Web)"/>
    <w:basedOn w:val="Normal"/>
    <w:uiPriority w:val="99"/>
    <w:semiHidden/>
    <w:rsid w:val="007E6A0F"/>
    <w:rPr>
      <w:sz w:val="24"/>
      <w:szCs w:val="24"/>
    </w:rPr>
  </w:style>
  <w:style w:type="character" w:styleId="FollowedHyperlink">
    <w:name w:val="FollowedHyperlink"/>
    <w:semiHidden/>
    <w:rsid w:val="007E6A0F"/>
    <w:rPr>
      <w:color w:val="800080"/>
      <w:u w:val="single"/>
    </w:rPr>
  </w:style>
  <w:style w:type="table" w:styleId="TableContemporary">
    <w:name w:val="Table Contemporary"/>
    <w:basedOn w:val="TableNormal"/>
    <w:semiHidden/>
    <w:rsid w:val="007E6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velopeReturn">
    <w:name w:val="envelope return"/>
    <w:basedOn w:val="Normal"/>
    <w:semiHidden/>
    <w:rsid w:val="007E6A0F"/>
    <w:rPr>
      <w:rFonts w:cs="Arial"/>
    </w:rPr>
  </w:style>
  <w:style w:type="paragraph" w:styleId="EnvelopeAddress">
    <w:name w:val="envelope address"/>
    <w:basedOn w:val="Normal"/>
    <w:semiHidden/>
    <w:rsid w:val="007E6A0F"/>
    <w:pPr>
      <w:framePr w:w="7920" w:h="1980" w:hRule="exact" w:hSpace="180" w:wrap="auto" w:hAnchor="page" w:xAlign="center" w:yAlign="bottom"/>
      <w:ind w:left="2880"/>
    </w:pPr>
    <w:rPr>
      <w:rFonts w:cs="Arial"/>
      <w:sz w:val="24"/>
      <w:szCs w:val="24"/>
    </w:rPr>
  </w:style>
  <w:style w:type="paragraph" w:styleId="Salutation">
    <w:name w:val="Salutation"/>
    <w:basedOn w:val="Normal"/>
    <w:next w:val="Normal"/>
    <w:semiHidden/>
    <w:rsid w:val="007E6A0F"/>
  </w:style>
  <w:style w:type="paragraph" w:styleId="Signature">
    <w:name w:val="Signature"/>
    <w:basedOn w:val="Normal"/>
    <w:semiHidden/>
    <w:rsid w:val="007E6A0F"/>
    <w:pPr>
      <w:ind w:left="4252"/>
    </w:pPr>
  </w:style>
  <w:style w:type="character" w:customStyle="1" w:styleId="Heading1Char">
    <w:name w:val="Heading 1 Char"/>
    <w:aliases w:val="0-H1 Char"/>
    <w:link w:val="Heading1"/>
    <w:rsid w:val="00376A8B"/>
    <w:rPr>
      <w:rFonts w:ascii="Verdana" w:hAnsi="Verdana"/>
      <w:b/>
      <w:color w:val="E36C0A" w:themeColor="accent6" w:themeShade="BF"/>
      <w:kern w:val="28"/>
      <w:sz w:val="28"/>
      <w:lang w:val="nb-NO" w:eastAsia="en-US"/>
    </w:rPr>
  </w:style>
  <w:style w:type="table" w:styleId="TableClassic1">
    <w:name w:val="Table Classic 1"/>
    <w:basedOn w:val="TableNormal"/>
    <w:semiHidden/>
    <w:rsid w:val="007E6A0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0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0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0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7E6A0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0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0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0-H1nnmersChar">
    <w:name w:val="0-H1 án númers Char"/>
    <w:link w:val="0-H1nnmers"/>
    <w:rsid w:val="00D018AA"/>
    <w:rPr>
      <w:rFonts w:ascii="Verdana" w:hAnsi="Verdana"/>
      <w:b/>
      <w:color w:val="E36C0A" w:themeColor="accent6" w:themeShade="BF"/>
      <w:kern w:val="28"/>
      <w:sz w:val="28"/>
      <w:lang w:val="fr-FR" w:eastAsia="en-US"/>
    </w:rPr>
  </w:style>
  <w:style w:type="table" w:styleId="TableColumns1">
    <w:name w:val="Table Columns 1"/>
    <w:basedOn w:val="TableNormal"/>
    <w:semiHidden/>
    <w:rsid w:val="007E6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0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0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0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E6A0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0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0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0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0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0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7E6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semiHidden/>
    <w:rsid w:val="007E6A0F"/>
    <w:pPr>
      <w:numPr>
        <w:numId w:val="12"/>
      </w:numPr>
    </w:pPr>
  </w:style>
  <w:style w:type="paragraph" w:styleId="ListNumber2">
    <w:name w:val="List Number 2"/>
    <w:basedOn w:val="Normal"/>
    <w:semiHidden/>
    <w:rsid w:val="007E6A0F"/>
    <w:pPr>
      <w:numPr>
        <w:numId w:val="13"/>
      </w:numPr>
    </w:pPr>
  </w:style>
  <w:style w:type="paragraph" w:styleId="ListNumber3">
    <w:name w:val="List Number 3"/>
    <w:basedOn w:val="Normal"/>
    <w:semiHidden/>
    <w:rsid w:val="007E6A0F"/>
    <w:pPr>
      <w:numPr>
        <w:numId w:val="14"/>
      </w:numPr>
    </w:pPr>
  </w:style>
  <w:style w:type="paragraph" w:styleId="ListNumber4">
    <w:name w:val="List Number 4"/>
    <w:basedOn w:val="Normal"/>
    <w:semiHidden/>
    <w:rsid w:val="007E6A0F"/>
    <w:pPr>
      <w:numPr>
        <w:numId w:val="15"/>
      </w:numPr>
    </w:pPr>
  </w:style>
  <w:style w:type="paragraph" w:styleId="ListNumber5">
    <w:name w:val="List Number 5"/>
    <w:basedOn w:val="Normal"/>
    <w:semiHidden/>
    <w:rsid w:val="007E6A0F"/>
    <w:pPr>
      <w:numPr>
        <w:numId w:val="16"/>
      </w:numPr>
    </w:pPr>
  </w:style>
  <w:style w:type="paragraph" w:styleId="E-mailSignature">
    <w:name w:val="E-mail Signature"/>
    <w:basedOn w:val="Normal"/>
    <w:semiHidden/>
    <w:rsid w:val="007E6A0F"/>
  </w:style>
  <w:style w:type="table" w:styleId="TableWeb1">
    <w:name w:val="Table Web 1"/>
    <w:basedOn w:val="TableNormal"/>
    <w:semiHidden/>
    <w:rsid w:val="007E6A0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0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semiHidden/>
    <w:rsid w:val="007E6A0F"/>
    <w:rPr>
      <w:rFonts w:ascii="Courier New" w:hAnsi="Courier New" w:cs="Courier New"/>
    </w:rPr>
  </w:style>
  <w:style w:type="paragraph" w:styleId="NormalIndent">
    <w:name w:val="Normal Indent"/>
    <w:basedOn w:val="Normal"/>
    <w:semiHidden/>
    <w:rsid w:val="007E6A0F"/>
    <w:pPr>
      <w:ind w:left="720"/>
    </w:pPr>
  </w:style>
  <w:style w:type="paragraph" w:customStyle="1" w:styleId="2-Heitimyndartflu">
    <w:name w:val="2-Heiti myndar/töflu"/>
    <w:basedOn w:val="0-Meginml"/>
    <w:next w:val="0-Meginml"/>
    <w:autoRedefine/>
    <w:qFormat/>
    <w:rsid w:val="00A1020B"/>
    <w:rPr>
      <w:b/>
      <w:color w:val="E66C2C"/>
      <w:sz w:val="18"/>
      <w14:textFill>
        <w14:solidFill>
          <w14:srgbClr w14:val="E66C2C">
            <w14:lumMod w14:val="75000"/>
          </w14:srgbClr>
        </w14:solidFill>
      </w14:textFill>
    </w:rPr>
  </w:style>
  <w:style w:type="paragraph" w:customStyle="1" w:styleId="1-Listi-kassar">
    <w:name w:val="1-Listi - kassar"/>
    <w:basedOn w:val="0-Meginml"/>
    <w:autoRedefine/>
    <w:qFormat/>
    <w:rsid w:val="00507DCD"/>
    <w:pPr>
      <w:numPr>
        <w:numId w:val="17"/>
      </w:numPr>
      <w:contextualSpacing/>
    </w:pPr>
    <w:rPr>
      <w:rFonts w:ascii="Verdana" w:hAnsi="Verdana" w:cs="Arial"/>
      <w:b/>
      <w:szCs w:val="22"/>
    </w:rPr>
  </w:style>
  <w:style w:type="character" w:customStyle="1" w:styleId="FooterChar">
    <w:name w:val="Footer Char"/>
    <w:link w:val="Footer"/>
    <w:uiPriority w:val="99"/>
    <w:rsid w:val="006661FA"/>
    <w:rPr>
      <w:rFonts w:ascii="Arial" w:hAnsi="Arial"/>
      <w:sz w:val="18"/>
      <w:lang w:val="fr-FR" w:eastAsia="en-US"/>
    </w:rPr>
  </w:style>
  <w:style w:type="numbering" w:customStyle="1" w:styleId="Listi-nmeraur">
    <w:name w:val="Listi - númeraður"/>
    <w:basedOn w:val="NoList"/>
    <w:rsid w:val="004D2356"/>
    <w:pPr>
      <w:numPr>
        <w:numId w:val="18"/>
      </w:numPr>
    </w:pPr>
  </w:style>
  <w:style w:type="paragraph" w:styleId="TOCHeading">
    <w:name w:val="TOC Heading"/>
    <w:basedOn w:val="Heading1"/>
    <w:next w:val="Normal"/>
    <w:uiPriority w:val="39"/>
    <w:unhideWhenUsed/>
    <w:qFormat/>
    <w:rsid w:val="001D7933"/>
    <w:pPr>
      <w:keepLines/>
      <w:numPr>
        <w:numId w:val="0"/>
      </w:numPr>
      <w:pBdr>
        <w:bottom w:val="none" w:sz="0" w:space="0" w:color="auto"/>
      </w:pBdr>
      <w:spacing w:before="480" w:after="0" w:line="276" w:lineRule="auto"/>
      <w:outlineLvl w:val="9"/>
    </w:pPr>
    <w:rPr>
      <w:rFonts w:ascii="Cambria" w:eastAsia="MS Gothic" w:hAnsi="Cambria"/>
      <w:bCs/>
      <w:color w:val="365F91"/>
      <w:kern w:val="0"/>
      <w:szCs w:val="28"/>
      <w:lang w:val="en-US" w:eastAsia="ja-JP"/>
      <w14:textFill>
        <w14:solidFill>
          <w14:srgbClr w14:val="365F91">
            <w14:lumMod w14:val="75000"/>
          </w14:srgbClr>
        </w14:solidFill>
      </w14:textFill>
    </w:rPr>
  </w:style>
  <w:style w:type="paragraph" w:customStyle="1" w:styleId="2-Neanmlsgrein-Endnotes">
    <w:name w:val="2-Neðanmálsgrein - Endnotes"/>
    <w:basedOn w:val="Normal"/>
    <w:autoRedefine/>
    <w:qFormat/>
    <w:rsid w:val="00E416F3"/>
    <w:rPr>
      <w:sz w:val="18"/>
    </w:rPr>
  </w:style>
  <w:style w:type="paragraph" w:styleId="TOC2">
    <w:name w:val="toc 2"/>
    <w:basedOn w:val="Normal"/>
    <w:next w:val="Normal"/>
    <w:autoRedefine/>
    <w:uiPriority w:val="39"/>
    <w:rsid w:val="007C65B1"/>
    <w:pPr>
      <w:spacing w:after="100"/>
      <w:ind w:left="200"/>
    </w:pPr>
  </w:style>
  <w:style w:type="paragraph" w:styleId="TOC3">
    <w:name w:val="toc 3"/>
    <w:basedOn w:val="Normal"/>
    <w:next w:val="Normal"/>
    <w:autoRedefine/>
    <w:uiPriority w:val="39"/>
    <w:rsid w:val="00864B2A"/>
    <w:pPr>
      <w:spacing w:after="100"/>
      <w:ind w:left="400"/>
    </w:pPr>
    <w:rPr>
      <w:sz w:val="18"/>
    </w:rPr>
  </w:style>
  <w:style w:type="character" w:styleId="Hyperlink">
    <w:name w:val="Hyperlink"/>
    <w:uiPriority w:val="99"/>
    <w:unhideWhenUsed/>
    <w:rsid w:val="00514B7B"/>
    <w:rPr>
      <w:color w:val="0000FF"/>
      <w:u w:val="single"/>
    </w:rPr>
  </w:style>
  <w:style w:type="paragraph" w:styleId="BalloonText">
    <w:name w:val="Balloon Text"/>
    <w:basedOn w:val="Normal"/>
    <w:link w:val="BalloonTextChar"/>
    <w:rsid w:val="00BA08B9"/>
    <w:rPr>
      <w:rFonts w:ascii="Tahoma" w:hAnsi="Tahoma" w:cs="Tahoma"/>
      <w:sz w:val="16"/>
      <w:szCs w:val="16"/>
    </w:rPr>
  </w:style>
  <w:style w:type="character" w:customStyle="1" w:styleId="BalloonTextChar">
    <w:name w:val="Balloon Text Char"/>
    <w:link w:val="BalloonText"/>
    <w:rsid w:val="00BA08B9"/>
    <w:rPr>
      <w:rFonts w:ascii="Tahoma" w:hAnsi="Tahoma" w:cs="Tahoma"/>
      <w:sz w:val="16"/>
      <w:szCs w:val="16"/>
      <w:lang w:eastAsia="en-US"/>
    </w:rPr>
  </w:style>
  <w:style w:type="paragraph" w:styleId="Header">
    <w:name w:val="header"/>
    <w:basedOn w:val="Normal"/>
    <w:link w:val="HeaderChar"/>
    <w:uiPriority w:val="99"/>
    <w:rsid w:val="000B7D91"/>
    <w:pPr>
      <w:tabs>
        <w:tab w:val="center" w:pos="4536"/>
        <w:tab w:val="right" w:pos="9072"/>
      </w:tabs>
    </w:pPr>
  </w:style>
  <w:style w:type="character" w:customStyle="1" w:styleId="HeaderChar">
    <w:name w:val="Header Char"/>
    <w:link w:val="Header"/>
    <w:uiPriority w:val="99"/>
    <w:rsid w:val="000B7D91"/>
    <w:rPr>
      <w:rFonts w:ascii="Arial" w:hAnsi="Arial"/>
      <w:lang w:eastAsia="en-US"/>
    </w:rPr>
  </w:style>
  <w:style w:type="paragraph" w:customStyle="1" w:styleId="1-Bakgrunnurlit">
    <w:name w:val="1-Bakgrunnur í lit"/>
    <w:basedOn w:val="1-Inndregi"/>
    <w:rsid w:val="00E26939"/>
    <w:pPr>
      <w:pBdr>
        <w:top w:val="single" w:sz="2" w:space="5" w:color="FDE9D9" w:themeColor="accent6" w:themeTint="33"/>
        <w:left w:val="single" w:sz="2" w:space="5" w:color="FDE9D9" w:themeColor="accent6" w:themeTint="33"/>
        <w:bottom w:val="single" w:sz="2" w:space="5" w:color="FDE9D9" w:themeColor="accent6" w:themeTint="33"/>
        <w:right w:val="single" w:sz="2" w:space="5" w:color="FDE9D9" w:themeColor="accent6" w:themeTint="33"/>
      </w:pBdr>
      <w:shd w:val="clear" w:color="auto" w:fill="FDE9D9" w:themeFill="accent6" w:themeFillTint="33"/>
      <w:ind w:right="284"/>
    </w:pPr>
  </w:style>
  <w:style w:type="paragraph" w:styleId="Subtitle">
    <w:name w:val="Subtitle"/>
    <w:basedOn w:val="Title"/>
    <w:next w:val="BodyText"/>
    <w:link w:val="SubtitleChar"/>
    <w:uiPriority w:val="11"/>
    <w:qFormat/>
    <w:rsid w:val="008E4052"/>
    <w:pPr>
      <w:keepNext/>
      <w:keepLines/>
      <w:spacing w:before="0" w:after="160" w:line="400" w:lineRule="atLeast"/>
      <w:ind w:left="1080" w:right="2160"/>
      <w:jc w:val="left"/>
      <w:outlineLvl w:val="9"/>
    </w:pPr>
    <w:rPr>
      <w:rFonts w:ascii="Verdana" w:hAnsi="Verdana"/>
      <w:b w:val="0"/>
      <w:bCs w:val="0"/>
      <w:i/>
      <w:color w:val="E36C0A"/>
      <w:spacing w:val="-14"/>
      <w:sz w:val="28"/>
      <w:szCs w:val="20"/>
      <w:lang w:val="en-GB"/>
    </w:rPr>
  </w:style>
  <w:style w:type="character" w:customStyle="1" w:styleId="SubtitleChar">
    <w:name w:val="Subtitle Char"/>
    <w:link w:val="Subtitle"/>
    <w:uiPriority w:val="11"/>
    <w:rsid w:val="008E4052"/>
    <w:rPr>
      <w:rFonts w:ascii="Verdana" w:hAnsi="Verdana"/>
      <w:i/>
      <w:color w:val="E36C0A"/>
      <w:spacing w:val="-14"/>
      <w:kern w:val="28"/>
      <w:sz w:val="28"/>
      <w:lang w:val="en-GB" w:eastAsia="en-US"/>
    </w:rPr>
  </w:style>
  <w:style w:type="character" w:styleId="CommentReference">
    <w:name w:val="annotation reference"/>
    <w:rsid w:val="00AD7C59"/>
    <w:rPr>
      <w:sz w:val="16"/>
    </w:rPr>
  </w:style>
  <w:style w:type="paragraph" w:styleId="CommentText">
    <w:name w:val="annotation text"/>
    <w:basedOn w:val="Normal"/>
    <w:link w:val="CommentTextChar"/>
    <w:rsid w:val="00AD7C59"/>
    <w:pPr>
      <w:keepLines/>
      <w:spacing w:line="220" w:lineRule="atLeast"/>
    </w:pPr>
    <w:rPr>
      <w:rFonts w:ascii="Times New Roman" w:hAnsi="Times New Roman"/>
      <w:sz w:val="18"/>
      <w:lang w:val="en-GB"/>
    </w:rPr>
  </w:style>
  <w:style w:type="character" w:customStyle="1" w:styleId="CommentTextChar">
    <w:name w:val="Comment Text Char"/>
    <w:link w:val="CommentText"/>
    <w:rsid w:val="00AD7C59"/>
    <w:rPr>
      <w:sz w:val="18"/>
      <w:lang w:val="en-GB" w:eastAsia="en-US"/>
    </w:rPr>
  </w:style>
  <w:style w:type="paragraph" w:styleId="ListParagraph">
    <w:name w:val="List Paragraph"/>
    <w:basedOn w:val="Normal"/>
    <w:uiPriority w:val="99"/>
    <w:qFormat/>
    <w:rsid w:val="00AD7C59"/>
    <w:pPr>
      <w:numPr>
        <w:numId w:val="24"/>
      </w:numPr>
      <w:spacing w:before="100" w:beforeAutospacing="1" w:after="100" w:afterAutospacing="1"/>
      <w:ind w:left="709" w:hanging="425"/>
      <w:contextualSpacing/>
    </w:pPr>
    <w:rPr>
      <w:rFonts w:eastAsia="Calibri" w:cs="Arial"/>
      <w:color w:val="000000"/>
      <w:szCs w:val="22"/>
    </w:rPr>
  </w:style>
  <w:style w:type="character" w:customStyle="1" w:styleId="apple-style-span">
    <w:name w:val="apple-style-span"/>
    <w:uiPriority w:val="99"/>
    <w:rsid w:val="00AD7C59"/>
    <w:rPr>
      <w:rFonts w:cs="Times New Roman"/>
    </w:rPr>
  </w:style>
  <w:style w:type="character" w:customStyle="1" w:styleId="apple-converted-space">
    <w:name w:val="apple-converted-space"/>
    <w:uiPriority w:val="99"/>
    <w:rsid w:val="00AD7C59"/>
    <w:rPr>
      <w:rFonts w:cs="Times New Roman"/>
    </w:rPr>
  </w:style>
  <w:style w:type="paragraph" w:styleId="Title">
    <w:name w:val="Title"/>
    <w:basedOn w:val="Normal"/>
    <w:next w:val="Normal"/>
    <w:link w:val="TitleChar"/>
    <w:rsid w:val="00AD7C59"/>
    <w:pPr>
      <w:spacing w:before="240" w:after="60"/>
      <w:jc w:val="center"/>
      <w:outlineLvl w:val="0"/>
    </w:pPr>
    <w:rPr>
      <w:rFonts w:ascii="Cambria" w:hAnsi="Cambria"/>
      <w:b/>
      <w:bCs/>
      <w:kern w:val="28"/>
      <w:sz w:val="32"/>
      <w:szCs w:val="32"/>
    </w:rPr>
  </w:style>
  <w:style w:type="character" w:customStyle="1" w:styleId="TitleChar">
    <w:name w:val="Title Char"/>
    <w:link w:val="Title"/>
    <w:rsid w:val="00AD7C59"/>
    <w:rPr>
      <w:rFonts w:ascii="Cambria" w:eastAsia="Times New Roman" w:hAnsi="Cambria" w:cs="Times New Roman"/>
      <w:b/>
      <w:bCs/>
      <w:kern w:val="28"/>
      <w:sz w:val="32"/>
      <w:szCs w:val="32"/>
      <w:lang w:eastAsia="en-US"/>
    </w:rPr>
  </w:style>
  <w:style w:type="character" w:customStyle="1" w:styleId="BodyTextChar">
    <w:name w:val="Body Text Char"/>
    <w:link w:val="BodyText"/>
    <w:semiHidden/>
    <w:rsid w:val="008E4052"/>
    <w:rPr>
      <w:rFonts w:ascii="Arial" w:hAnsi="Arial"/>
      <w:lang w:eastAsia="en-US"/>
    </w:rPr>
  </w:style>
  <w:style w:type="paragraph" w:styleId="CommentSubject">
    <w:name w:val="annotation subject"/>
    <w:basedOn w:val="CommentText"/>
    <w:next w:val="CommentText"/>
    <w:link w:val="CommentSubjectChar"/>
    <w:rsid w:val="00AA275F"/>
    <w:pPr>
      <w:keepLines w:val="0"/>
      <w:spacing w:line="240" w:lineRule="auto"/>
    </w:pPr>
    <w:rPr>
      <w:rFonts w:ascii="Arial" w:hAnsi="Arial"/>
      <w:b/>
      <w:bCs/>
      <w:sz w:val="20"/>
      <w:lang w:val="is-IS"/>
    </w:rPr>
  </w:style>
  <w:style w:type="character" w:customStyle="1" w:styleId="CommentSubjectChar">
    <w:name w:val="Comment Subject Char"/>
    <w:basedOn w:val="CommentTextChar"/>
    <w:link w:val="CommentSubject"/>
    <w:rsid w:val="00AA275F"/>
    <w:rPr>
      <w:rFonts w:ascii="Arial" w:hAnsi="Arial"/>
      <w:b/>
      <w:bCs/>
      <w:sz w:val="18"/>
      <w:lang w:val="en-GB" w:eastAsia="en-US"/>
    </w:rPr>
  </w:style>
  <w:style w:type="paragraph" w:customStyle="1" w:styleId="Default">
    <w:name w:val="Default"/>
    <w:rsid w:val="00726562"/>
    <w:pPr>
      <w:autoSpaceDE w:val="0"/>
      <w:autoSpaceDN w:val="0"/>
      <w:adjustRightInd w:val="0"/>
    </w:pPr>
    <w:rPr>
      <w:rFonts w:ascii="Arial" w:hAnsi="Arial" w:cs="Arial"/>
      <w:color w:val="000000"/>
      <w:sz w:val="24"/>
      <w:szCs w:val="24"/>
    </w:rPr>
  </w:style>
  <w:style w:type="table" w:styleId="MediumShading1-Accent6">
    <w:name w:val="Medium Shading 1 Accent 6"/>
    <w:basedOn w:val="TableNormal"/>
    <w:uiPriority w:val="63"/>
    <w:rsid w:val="008A7D12"/>
    <w:pPr>
      <w:jc w:val="right"/>
    </w:pPr>
    <w:rPr>
      <w:rFonts w:asciiTheme="majorHAnsi" w:eastAsiaTheme="majorEastAsia" w:hAnsiTheme="majorHAnsi" w:cstheme="majorBidi"/>
      <w:sz w:val="22"/>
      <w:szCs w:val="22"/>
      <w:lang w:val="en-US" w:eastAsia="en-US"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7D12"/>
    <w:pPr>
      <w:jc w:val="right"/>
    </w:pPr>
    <w:rPr>
      <w:rFonts w:asciiTheme="majorHAnsi" w:eastAsiaTheme="majorEastAsia" w:hAnsiTheme="majorHAnsi" w:cstheme="majorBidi"/>
      <w:sz w:val="22"/>
      <w:szCs w:val="22"/>
      <w:lang w:val="en-US" w:eastAsia="en-US"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EC06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rsid w:val="000C182C"/>
  </w:style>
  <w:style w:type="character" w:customStyle="1" w:styleId="FootnoteTextChar">
    <w:name w:val="Footnote Text Char"/>
    <w:basedOn w:val="DefaultParagraphFont"/>
    <w:link w:val="FootnoteText"/>
    <w:rsid w:val="000C182C"/>
    <w:rPr>
      <w:rFonts w:ascii="Arial" w:hAnsi="Arial"/>
      <w:lang w:eastAsia="en-US"/>
    </w:rPr>
  </w:style>
  <w:style w:type="character" w:styleId="FootnoteReference">
    <w:name w:val="footnote reference"/>
    <w:basedOn w:val="DefaultParagraphFont"/>
    <w:uiPriority w:val="99"/>
    <w:rsid w:val="000C182C"/>
    <w:rPr>
      <w:vertAlign w:val="superscript"/>
    </w:rPr>
  </w:style>
  <w:style w:type="paragraph" w:customStyle="1" w:styleId="EndNoteBibliographyTitle">
    <w:name w:val="EndNote Bibliography Title"/>
    <w:basedOn w:val="Normal"/>
    <w:link w:val="EndNoteBibliographyTitleChar"/>
    <w:rsid w:val="000C182C"/>
    <w:pPr>
      <w:jc w:val="center"/>
    </w:pPr>
    <w:rPr>
      <w:rFonts w:ascii="Verdana" w:hAnsi="Verdana"/>
      <w:noProof/>
      <w:sz w:val="20"/>
      <w:lang w:val="en-US"/>
    </w:rPr>
  </w:style>
  <w:style w:type="character" w:customStyle="1" w:styleId="EndNoteBibliographyTitleChar">
    <w:name w:val="EndNote Bibliography Title Char"/>
    <w:basedOn w:val="FootnoteTextChar"/>
    <w:link w:val="EndNoteBibliographyTitle"/>
    <w:rsid w:val="000C182C"/>
    <w:rPr>
      <w:rFonts w:ascii="Verdana" w:hAnsi="Verdana"/>
      <w:noProof/>
      <w:lang w:val="en-US" w:eastAsia="en-US"/>
    </w:rPr>
  </w:style>
  <w:style w:type="paragraph" w:customStyle="1" w:styleId="EndNoteBibliography">
    <w:name w:val="EndNote Bibliography"/>
    <w:basedOn w:val="Normal"/>
    <w:link w:val="EndNoteBibliographyChar"/>
    <w:rsid w:val="000C182C"/>
    <w:rPr>
      <w:rFonts w:ascii="Verdana" w:hAnsi="Verdana"/>
      <w:noProof/>
      <w:sz w:val="20"/>
      <w:lang w:val="en-US"/>
    </w:rPr>
  </w:style>
  <w:style w:type="character" w:customStyle="1" w:styleId="EndNoteBibliographyChar">
    <w:name w:val="EndNote Bibliography Char"/>
    <w:basedOn w:val="FootnoteTextChar"/>
    <w:link w:val="EndNoteBibliography"/>
    <w:rsid w:val="000C182C"/>
    <w:rPr>
      <w:rFonts w:ascii="Verdana" w:hAnsi="Verdana"/>
      <w:noProof/>
      <w:lang w:val="en-US" w:eastAsia="en-US"/>
    </w:rPr>
  </w:style>
  <w:style w:type="paragraph" w:styleId="Caption">
    <w:name w:val="caption"/>
    <w:basedOn w:val="Normal"/>
    <w:next w:val="Normal"/>
    <w:unhideWhenUsed/>
    <w:qFormat/>
    <w:rsid w:val="00BB70F2"/>
    <w:pPr>
      <w:spacing w:after="200"/>
    </w:pPr>
    <w:rPr>
      <w:b/>
      <w:bCs/>
      <w:color w:val="D26308"/>
      <w:sz w:val="18"/>
      <w:szCs w:val="18"/>
    </w:rPr>
  </w:style>
  <w:style w:type="paragraph" w:styleId="TableofFigures">
    <w:name w:val="table of figures"/>
    <w:basedOn w:val="Normal"/>
    <w:next w:val="Normal"/>
    <w:uiPriority w:val="99"/>
    <w:rsid w:val="00EC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17">
      <w:bodyDiv w:val="1"/>
      <w:marLeft w:val="0"/>
      <w:marRight w:val="0"/>
      <w:marTop w:val="0"/>
      <w:marBottom w:val="0"/>
      <w:divBdr>
        <w:top w:val="none" w:sz="0" w:space="0" w:color="auto"/>
        <w:left w:val="none" w:sz="0" w:space="0" w:color="auto"/>
        <w:bottom w:val="none" w:sz="0" w:space="0" w:color="auto"/>
        <w:right w:val="none" w:sz="0" w:space="0" w:color="auto"/>
      </w:divBdr>
    </w:div>
    <w:div w:id="80832544">
      <w:bodyDiv w:val="1"/>
      <w:marLeft w:val="0"/>
      <w:marRight w:val="0"/>
      <w:marTop w:val="0"/>
      <w:marBottom w:val="0"/>
      <w:divBdr>
        <w:top w:val="none" w:sz="0" w:space="0" w:color="auto"/>
        <w:left w:val="none" w:sz="0" w:space="0" w:color="auto"/>
        <w:bottom w:val="none" w:sz="0" w:space="0" w:color="auto"/>
        <w:right w:val="none" w:sz="0" w:space="0" w:color="auto"/>
      </w:divBdr>
    </w:div>
    <w:div w:id="102311434">
      <w:bodyDiv w:val="1"/>
      <w:marLeft w:val="0"/>
      <w:marRight w:val="0"/>
      <w:marTop w:val="0"/>
      <w:marBottom w:val="0"/>
      <w:divBdr>
        <w:top w:val="none" w:sz="0" w:space="0" w:color="auto"/>
        <w:left w:val="none" w:sz="0" w:space="0" w:color="auto"/>
        <w:bottom w:val="none" w:sz="0" w:space="0" w:color="auto"/>
        <w:right w:val="none" w:sz="0" w:space="0" w:color="auto"/>
      </w:divBdr>
    </w:div>
    <w:div w:id="241525870">
      <w:bodyDiv w:val="1"/>
      <w:marLeft w:val="0"/>
      <w:marRight w:val="0"/>
      <w:marTop w:val="0"/>
      <w:marBottom w:val="0"/>
      <w:divBdr>
        <w:top w:val="none" w:sz="0" w:space="0" w:color="auto"/>
        <w:left w:val="none" w:sz="0" w:space="0" w:color="auto"/>
        <w:bottom w:val="none" w:sz="0" w:space="0" w:color="auto"/>
        <w:right w:val="none" w:sz="0" w:space="0" w:color="auto"/>
      </w:divBdr>
    </w:div>
    <w:div w:id="271323517">
      <w:bodyDiv w:val="1"/>
      <w:marLeft w:val="0"/>
      <w:marRight w:val="0"/>
      <w:marTop w:val="0"/>
      <w:marBottom w:val="0"/>
      <w:divBdr>
        <w:top w:val="none" w:sz="0" w:space="0" w:color="auto"/>
        <w:left w:val="none" w:sz="0" w:space="0" w:color="auto"/>
        <w:bottom w:val="none" w:sz="0" w:space="0" w:color="auto"/>
        <w:right w:val="none" w:sz="0" w:space="0" w:color="auto"/>
      </w:divBdr>
    </w:div>
    <w:div w:id="312953917">
      <w:bodyDiv w:val="1"/>
      <w:marLeft w:val="0"/>
      <w:marRight w:val="0"/>
      <w:marTop w:val="0"/>
      <w:marBottom w:val="0"/>
      <w:divBdr>
        <w:top w:val="none" w:sz="0" w:space="0" w:color="auto"/>
        <w:left w:val="none" w:sz="0" w:space="0" w:color="auto"/>
        <w:bottom w:val="none" w:sz="0" w:space="0" w:color="auto"/>
        <w:right w:val="none" w:sz="0" w:space="0" w:color="auto"/>
      </w:divBdr>
    </w:div>
    <w:div w:id="321812488">
      <w:bodyDiv w:val="1"/>
      <w:marLeft w:val="0"/>
      <w:marRight w:val="0"/>
      <w:marTop w:val="0"/>
      <w:marBottom w:val="0"/>
      <w:divBdr>
        <w:top w:val="none" w:sz="0" w:space="0" w:color="auto"/>
        <w:left w:val="none" w:sz="0" w:space="0" w:color="auto"/>
        <w:bottom w:val="none" w:sz="0" w:space="0" w:color="auto"/>
        <w:right w:val="none" w:sz="0" w:space="0" w:color="auto"/>
      </w:divBdr>
    </w:div>
    <w:div w:id="356931189">
      <w:bodyDiv w:val="1"/>
      <w:marLeft w:val="0"/>
      <w:marRight w:val="0"/>
      <w:marTop w:val="0"/>
      <w:marBottom w:val="0"/>
      <w:divBdr>
        <w:top w:val="none" w:sz="0" w:space="0" w:color="auto"/>
        <w:left w:val="none" w:sz="0" w:space="0" w:color="auto"/>
        <w:bottom w:val="none" w:sz="0" w:space="0" w:color="auto"/>
        <w:right w:val="none" w:sz="0" w:space="0" w:color="auto"/>
      </w:divBdr>
    </w:div>
    <w:div w:id="494416191">
      <w:bodyDiv w:val="1"/>
      <w:marLeft w:val="0"/>
      <w:marRight w:val="0"/>
      <w:marTop w:val="0"/>
      <w:marBottom w:val="0"/>
      <w:divBdr>
        <w:top w:val="none" w:sz="0" w:space="0" w:color="auto"/>
        <w:left w:val="none" w:sz="0" w:space="0" w:color="auto"/>
        <w:bottom w:val="none" w:sz="0" w:space="0" w:color="auto"/>
        <w:right w:val="none" w:sz="0" w:space="0" w:color="auto"/>
      </w:divBdr>
    </w:div>
    <w:div w:id="500463005">
      <w:bodyDiv w:val="1"/>
      <w:marLeft w:val="0"/>
      <w:marRight w:val="0"/>
      <w:marTop w:val="0"/>
      <w:marBottom w:val="0"/>
      <w:divBdr>
        <w:top w:val="none" w:sz="0" w:space="0" w:color="auto"/>
        <w:left w:val="none" w:sz="0" w:space="0" w:color="auto"/>
        <w:bottom w:val="none" w:sz="0" w:space="0" w:color="auto"/>
        <w:right w:val="none" w:sz="0" w:space="0" w:color="auto"/>
      </w:divBdr>
    </w:div>
    <w:div w:id="532154296">
      <w:bodyDiv w:val="1"/>
      <w:marLeft w:val="0"/>
      <w:marRight w:val="0"/>
      <w:marTop w:val="0"/>
      <w:marBottom w:val="0"/>
      <w:divBdr>
        <w:top w:val="none" w:sz="0" w:space="0" w:color="auto"/>
        <w:left w:val="none" w:sz="0" w:space="0" w:color="auto"/>
        <w:bottom w:val="none" w:sz="0" w:space="0" w:color="auto"/>
        <w:right w:val="none" w:sz="0" w:space="0" w:color="auto"/>
      </w:divBdr>
    </w:div>
    <w:div w:id="533006809">
      <w:bodyDiv w:val="1"/>
      <w:marLeft w:val="0"/>
      <w:marRight w:val="0"/>
      <w:marTop w:val="0"/>
      <w:marBottom w:val="0"/>
      <w:divBdr>
        <w:top w:val="none" w:sz="0" w:space="0" w:color="auto"/>
        <w:left w:val="none" w:sz="0" w:space="0" w:color="auto"/>
        <w:bottom w:val="none" w:sz="0" w:space="0" w:color="auto"/>
        <w:right w:val="none" w:sz="0" w:space="0" w:color="auto"/>
      </w:divBdr>
    </w:div>
    <w:div w:id="557519536">
      <w:bodyDiv w:val="1"/>
      <w:marLeft w:val="0"/>
      <w:marRight w:val="0"/>
      <w:marTop w:val="0"/>
      <w:marBottom w:val="0"/>
      <w:divBdr>
        <w:top w:val="none" w:sz="0" w:space="0" w:color="auto"/>
        <w:left w:val="none" w:sz="0" w:space="0" w:color="auto"/>
        <w:bottom w:val="none" w:sz="0" w:space="0" w:color="auto"/>
        <w:right w:val="none" w:sz="0" w:space="0" w:color="auto"/>
      </w:divBdr>
    </w:div>
    <w:div w:id="633294434">
      <w:bodyDiv w:val="1"/>
      <w:marLeft w:val="0"/>
      <w:marRight w:val="0"/>
      <w:marTop w:val="0"/>
      <w:marBottom w:val="0"/>
      <w:divBdr>
        <w:top w:val="none" w:sz="0" w:space="0" w:color="auto"/>
        <w:left w:val="none" w:sz="0" w:space="0" w:color="auto"/>
        <w:bottom w:val="none" w:sz="0" w:space="0" w:color="auto"/>
        <w:right w:val="none" w:sz="0" w:space="0" w:color="auto"/>
      </w:divBdr>
    </w:div>
    <w:div w:id="731126006">
      <w:bodyDiv w:val="1"/>
      <w:marLeft w:val="0"/>
      <w:marRight w:val="0"/>
      <w:marTop w:val="0"/>
      <w:marBottom w:val="0"/>
      <w:divBdr>
        <w:top w:val="none" w:sz="0" w:space="0" w:color="auto"/>
        <w:left w:val="none" w:sz="0" w:space="0" w:color="auto"/>
        <w:bottom w:val="none" w:sz="0" w:space="0" w:color="auto"/>
        <w:right w:val="none" w:sz="0" w:space="0" w:color="auto"/>
      </w:divBdr>
    </w:div>
    <w:div w:id="762527114">
      <w:bodyDiv w:val="1"/>
      <w:marLeft w:val="0"/>
      <w:marRight w:val="0"/>
      <w:marTop w:val="0"/>
      <w:marBottom w:val="0"/>
      <w:divBdr>
        <w:top w:val="none" w:sz="0" w:space="0" w:color="auto"/>
        <w:left w:val="none" w:sz="0" w:space="0" w:color="auto"/>
        <w:bottom w:val="none" w:sz="0" w:space="0" w:color="auto"/>
        <w:right w:val="none" w:sz="0" w:space="0" w:color="auto"/>
      </w:divBdr>
    </w:div>
    <w:div w:id="785465892">
      <w:bodyDiv w:val="1"/>
      <w:marLeft w:val="0"/>
      <w:marRight w:val="0"/>
      <w:marTop w:val="0"/>
      <w:marBottom w:val="0"/>
      <w:divBdr>
        <w:top w:val="none" w:sz="0" w:space="0" w:color="auto"/>
        <w:left w:val="none" w:sz="0" w:space="0" w:color="auto"/>
        <w:bottom w:val="none" w:sz="0" w:space="0" w:color="auto"/>
        <w:right w:val="none" w:sz="0" w:space="0" w:color="auto"/>
      </w:divBdr>
    </w:div>
    <w:div w:id="855656536">
      <w:bodyDiv w:val="1"/>
      <w:marLeft w:val="0"/>
      <w:marRight w:val="0"/>
      <w:marTop w:val="0"/>
      <w:marBottom w:val="0"/>
      <w:divBdr>
        <w:top w:val="none" w:sz="0" w:space="0" w:color="auto"/>
        <w:left w:val="none" w:sz="0" w:space="0" w:color="auto"/>
        <w:bottom w:val="none" w:sz="0" w:space="0" w:color="auto"/>
        <w:right w:val="none" w:sz="0" w:space="0" w:color="auto"/>
      </w:divBdr>
    </w:div>
    <w:div w:id="1021706982">
      <w:bodyDiv w:val="1"/>
      <w:marLeft w:val="0"/>
      <w:marRight w:val="0"/>
      <w:marTop w:val="0"/>
      <w:marBottom w:val="0"/>
      <w:divBdr>
        <w:top w:val="none" w:sz="0" w:space="0" w:color="auto"/>
        <w:left w:val="none" w:sz="0" w:space="0" w:color="auto"/>
        <w:bottom w:val="none" w:sz="0" w:space="0" w:color="auto"/>
        <w:right w:val="none" w:sz="0" w:space="0" w:color="auto"/>
      </w:divBdr>
    </w:div>
    <w:div w:id="1060594135">
      <w:bodyDiv w:val="1"/>
      <w:marLeft w:val="0"/>
      <w:marRight w:val="0"/>
      <w:marTop w:val="0"/>
      <w:marBottom w:val="0"/>
      <w:divBdr>
        <w:top w:val="none" w:sz="0" w:space="0" w:color="auto"/>
        <w:left w:val="none" w:sz="0" w:space="0" w:color="auto"/>
        <w:bottom w:val="none" w:sz="0" w:space="0" w:color="auto"/>
        <w:right w:val="none" w:sz="0" w:space="0" w:color="auto"/>
      </w:divBdr>
    </w:div>
    <w:div w:id="1070300868">
      <w:bodyDiv w:val="1"/>
      <w:marLeft w:val="0"/>
      <w:marRight w:val="0"/>
      <w:marTop w:val="0"/>
      <w:marBottom w:val="0"/>
      <w:divBdr>
        <w:top w:val="none" w:sz="0" w:space="0" w:color="auto"/>
        <w:left w:val="none" w:sz="0" w:space="0" w:color="auto"/>
        <w:bottom w:val="none" w:sz="0" w:space="0" w:color="auto"/>
        <w:right w:val="none" w:sz="0" w:space="0" w:color="auto"/>
      </w:divBdr>
    </w:div>
    <w:div w:id="1115640213">
      <w:bodyDiv w:val="1"/>
      <w:marLeft w:val="0"/>
      <w:marRight w:val="0"/>
      <w:marTop w:val="0"/>
      <w:marBottom w:val="0"/>
      <w:divBdr>
        <w:top w:val="none" w:sz="0" w:space="0" w:color="auto"/>
        <w:left w:val="none" w:sz="0" w:space="0" w:color="auto"/>
        <w:bottom w:val="none" w:sz="0" w:space="0" w:color="auto"/>
        <w:right w:val="none" w:sz="0" w:space="0" w:color="auto"/>
      </w:divBdr>
    </w:div>
    <w:div w:id="1273396742">
      <w:bodyDiv w:val="1"/>
      <w:marLeft w:val="0"/>
      <w:marRight w:val="0"/>
      <w:marTop w:val="0"/>
      <w:marBottom w:val="0"/>
      <w:divBdr>
        <w:top w:val="none" w:sz="0" w:space="0" w:color="auto"/>
        <w:left w:val="none" w:sz="0" w:space="0" w:color="auto"/>
        <w:bottom w:val="none" w:sz="0" w:space="0" w:color="auto"/>
        <w:right w:val="none" w:sz="0" w:space="0" w:color="auto"/>
      </w:divBdr>
    </w:div>
    <w:div w:id="1369329218">
      <w:bodyDiv w:val="1"/>
      <w:marLeft w:val="0"/>
      <w:marRight w:val="0"/>
      <w:marTop w:val="0"/>
      <w:marBottom w:val="0"/>
      <w:divBdr>
        <w:top w:val="none" w:sz="0" w:space="0" w:color="auto"/>
        <w:left w:val="none" w:sz="0" w:space="0" w:color="auto"/>
        <w:bottom w:val="none" w:sz="0" w:space="0" w:color="auto"/>
        <w:right w:val="none" w:sz="0" w:space="0" w:color="auto"/>
      </w:divBdr>
    </w:div>
    <w:div w:id="1385058688">
      <w:bodyDiv w:val="1"/>
      <w:marLeft w:val="0"/>
      <w:marRight w:val="0"/>
      <w:marTop w:val="0"/>
      <w:marBottom w:val="0"/>
      <w:divBdr>
        <w:top w:val="none" w:sz="0" w:space="0" w:color="auto"/>
        <w:left w:val="none" w:sz="0" w:space="0" w:color="auto"/>
        <w:bottom w:val="none" w:sz="0" w:space="0" w:color="auto"/>
        <w:right w:val="none" w:sz="0" w:space="0" w:color="auto"/>
      </w:divBdr>
    </w:div>
    <w:div w:id="1433548625">
      <w:bodyDiv w:val="1"/>
      <w:marLeft w:val="0"/>
      <w:marRight w:val="0"/>
      <w:marTop w:val="0"/>
      <w:marBottom w:val="0"/>
      <w:divBdr>
        <w:top w:val="none" w:sz="0" w:space="0" w:color="auto"/>
        <w:left w:val="none" w:sz="0" w:space="0" w:color="auto"/>
        <w:bottom w:val="none" w:sz="0" w:space="0" w:color="auto"/>
        <w:right w:val="none" w:sz="0" w:space="0" w:color="auto"/>
      </w:divBdr>
    </w:div>
    <w:div w:id="1569537357">
      <w:bodyDiv w:val="1"/>
      <w:marLeft w:val="0"/>
      <w:marRight w:val="0"/>
      <w:marTop w:val="0"/>
      <w:marBottom w:val="0"/>
      <w:divBdr>
        <w:top w:val="none" w:sz="0" w:space="0" w:color="auto"/>
        <w:left w:val="none" w:sz="0" w:space="0" w:color="auto"/>
        <w:bottom w:val="none" w:sz="0" w:space="0" w:color="auto"/>
        <w:right w:val="none" w:sz="0" w:space="0" w:color="auto"/>
      </w:divBdr>
    </w:div>
    <w:div w:id="1601177409">
      <w:bodyDiv w:val="1"/>
      <w:marLeft w:val="0"/>
      <w:marRight w:val="0"/>
      <w:marTop w:val="0"/>
      <w:marBottom w:val="0"/>
      <w:divBdr>
        <w:top w:val="none" w:sz="0" w:space="0" w:color="auto"/>
        <w:left w:val="none" w:sz="0" w:space="0" w:color="auto"/>
        <w:bottom w:val="none" w:sz="0" w:space="0" w:color="auto"/>
        <w:right w:val="none" w:sz="0" w:space="0" w:color="auto"/>
      </w:divBdr>
    </w:div>
    <w:div w:id="1601794370">
      <w:bodyDiv w:val="1"/>
      <w:marLeft w:val="0"/>
      <w:marRight w:val="0"/>
      <w:marTop w:val="0"/>
      <w:marBottom w:val="0"/>
      <w:divBdr>
        <w:top w:val="none" w:sz="0" w:space="0" w:color="auto"/>
        <w:left w:val="none" w:sz="0" w:space="0" w:color="auto"/>
        <w:bottom w:val="none" w:sz="0" w:space="0" w:color="auto"/>
        <w:right w:val="none" w:sz="0" w:space="0" w:color="auto"/>
      </w:divBdr>
    </w:div>
    <w:div w:id="1603221241">
      <w:bodyDiv w:val="1"/>
      <w:marLeft w:val="0"/>
      <w:marRight w:val="0"/>
      <w:marTop w:val="0"/>
      <w:marBottom w:val="0"/>
      <w:divBdr>
        <w:top w:val="none" w:sz="0" w:space="0" w:color="auto"/>
        <w:left w:val="none" w:sz="0" w:space="0" w:color="auto"/>
        <w:bottom w:val="none" w:sz="0" w:space="0" w:color="auto"/>
        <w:right w:val="none" w:sz="0" w:space="0" w:color="auto"/>
      </w:divBdr>
    </w:div>
    <w:div w:id="1633949304">
      <w:bodyDiv w:val="1"/>
      <w:marLeft w:val="0"/>
      <w:marRight w:val="0"/>
      <w:marTop w:val="0"/>
      <w:marBottom w:val="0"/>
      <w:divBdr>
        <w:top w:val="none" w:sz="0" w:space="0" w:color="auto"/>
        <w:left w:val="none" w:sz="0" w:space="0" w:color="auto"/>
        <w:bottom w:val="none" w:sz="0" w:space="0" w:color="auto"/>
        <w:right w:val="none" w:sz="0" w:space="0" w:color="auto"/>
      </w:divBdr>
    </w:div>
    <w:div w:id="1700232457">
      <w:bodyDiv w:val="1"/>
      <w:marLeft w:val="0"/>
      <w:marRight w:val="0"/>
      <w:marTop w:val="0"/>
      <w:marBottom w:val="0"/>
      <w:divBdr>
        <w:top w:val="none" w:sz="0" w:space="0" w:color="auto"/>
        <w:left w:val="none" w:sz="0" w:space="0" w:color="auto"/>
        <w:bottom w:val="none" w:sz="0" w:space="0" w:color="auto"/>
        <w:right w:val="none" w:sz="0" w:space="0" w:color="auto"/>
      </w:divBdr>
    </w:div>
    <w:div w:id="1761636739">
      <w:bodyDiv w:val="1"/>
      <w:marLeft w:val="0"/>
      <w:marRight w:val="0"/>
      <w:marTop w:val="0"/>
      <w:marBottom w:val="0"/>
      <w:divBdr>
        <w:top w:val="none" w:sz="0" w:space="0" w:color="auto"/>
        <w:left w:val="none" w:sz="0" w:space="0" w:color="auto"/>
        <w:bottom w:val="none" w:sz="0" w:space="0" w:color="auto"/>
        <w:right w:val="none" w:sz="0" w:space="0" w:color="auto"/>
      </w:divBdr>
    </w:div>
    <w:div w:id="1845245583">
      <w:bodyDiv w:val="1"/>
      <w:marLeft w:val="0"/>
      <w:marRight w:val="0"/>
      <w:marTop w:val="0"/>
      <w:marBottom w:val="0"/>
      <w:divBdr>
        <w:top w:val="none" w:sz="0" w:space="0" w:color="auto"/>
        <w:left w:val="none" w:sz="0" w:space="0" w:color="auto"/>
        <w:bottom w:val="none" w:sz="0" w:space="0" w:color="auto"/>
        <w:right w:val="none" w:sz="0" w:space="0" w:color="auto"/>
      </w:divBdr>
    </w:div>
    <w:div w:id="1871071012">
      <w:bodyDiv w:val="1"/>
      <w:marLeft w:val="0"/>
      <w:marRight w:val="0"/>
      <w:marTop w:val="0"/>
      <w:marBottom w:val="0"/>
      <w:divBdr>
        <w:top w:val="none" w:sz="0" w:space="0" w:color="auto"/>
        <w:left w:val="none" w:sz="0" w:space="0" w:color="auto"/>
        <w:bottom w:val="none" w:sz="0" w:space="0" w:color="auto"/>
        <w:right w:val="none" w:sz="0" w:space="0" w:color="auto"/>
      </w:divBdr>
    </w:div>
    <w:div w:id="1907953908">
      <w:bodyDiv w:val="1"/>
      <w:marLeft w:val="0"/>
      <w:marRight w:val="0"/>
      <w:marTop w:val="0"/>
      <w:marBottom w:val="0"/>
      <w:divBdr>
        <w:top w:val="none" w:sz="0" w:space="0" w:color="auto"/>
        <w:left w:val="none" w:sz="0" w:space="0" w:color="auto"/>
        <w:bottom w:val="none" w:sz="0" w:space="0" w:color="auto"/>
        <w:right w:val="none" w:sz="0" w:space="0" w:color="auto"/>
      </w:divBdr>
    </w:div>
    <w:div w:id="1908033351">
      <w:bodyDiv w:val="1"/>
      <w:marLeft w:val="0"/>
      <w:marRight w:val="0"/>
      <w:marTop w:val="0"/>
      <w:marBottom w:val="0"/>
      <w:divBdr>
        <w:top w:val="none" w:sz="0" w:space="0" w:color="auto"/>
        <w:left w:val="none" w:sz="0" w:space="0" w:color="auto"/>
        <w:bottom w:val="none" w:sz="0" w:space="0" w:color="auto"/>
        <w:right w:val="none" w:sz="0" w:space="0" w:color="auto"/>
      </w:divBdr>
    </w:div>
    <w:div w:id="1918007706">
      <w:bodyDiv w:val="1"/>
      <w:marLeft w:val="0"/>
      <w:marRight w:val="0"/>
      <w:marTop w:val="0"/>
      <w:marBottom w:val="0"/>
      <w:divBdr>
        <w:top w:val="none" w:sz="0" w:space="0" w:color="auto"/>
        <w:left w:val="none" w:sz="0" w:space="0" w:color="auto"/>
        <w:bottom w:val="none" w:sz="0" w:space="0" w:color="auto"/>
        <w:right w:val="none" w:sz="0" w:space="0" w:color="auto"/>
      </w:divBdr>
    </w:div>
    <w:div w:id="1968119694">
      <w:bodyDiv w:val="1"/>
      <w:marLeft w:val="0"/>
      <w:marRight w:val="0"/>
      <w:marTop w:val="0"/>
      <w:marBottom w:val="0"/>
      <w:divBdr>
        <w:top w:val="none" w:sz="0" w:space="0" w:color="auto"/>
        <w:left w:val="none" w:sz="0" w:space="0" w:color="auto"/>
        <w:bottom w:val="none" w:sz="0" w:space="0" w:color="auto"/>
        <w:right w:val="none" w:sz="0" w:space="0" w:color="auto"/>
      </w:divBdr>
    </w:div>
    <w:div w:id="20429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ur@vel.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08nemi\My%20Documents\Sameining%20stofnanna%20f&#253;sileika%20sk&#253;rsla.%2031.1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AE18-8951-489F-BED6-6CFAA30C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Sameining stofnanna fýsileika skýrsla. 31.10.2013</Template>
  <TotalTime>0</TotalTime>
  <Pages>27</Pages>
  <Words>7183</Words>
  <Characters>47160</Characters>
  <Application>Microsoft Office Word</Application>
  <DocSecurity>0</DocSecurity>
  <Lines>393</Lines>
  <Paragraphs>108</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Velferðarráðuneytið</Company>
  <LinksUpToDate>false</LinksUpToDate>
  <CharactersWithSpaces>54235</CharactersWithSpaces>
  <SharedDoc>false</SharedDoc>
  <HLinks>
    <vt:vector size="264" baseType="variant">
      <vt:variant>
        <vt:i4>1048637</vt:i4>
      </vt:variant>
      <vt:variant>
        <vt:i4>257</vt:i4>
      </vt:variant>
      <vt:variant>
        <vt:i4>0</vt:i4>
      </vt:variant>
      <vt:variant>
        <vt:i4>5</vt:i4>
      </vt:variant>
      <vt:variant>
        <vt:lpwstr/>
      </vt:variant>
      <vt:variant>
        <vt:lpwstr>_Toc370990799</vt:lpwstr>
      </vt:variant>
      <vt:variant>
        <vt:i4>1048637</vt:i4>
      </vt:variant>
      <vt:variant>
        <vt:i4>251</vt:i4>
      </vt:variant>
      <vt:variant>
        <vt:i4>0</vt:i4>
      </vt:variant>
      <vt:variant>
        <vt:i4>5</vt:i4>
      </vt:variant>
      <vt:variant>
        <vt:lpwstr/>
      </vt:variant>
      <vt:variant>
        <vt:lpwstr>_Toc370990798</vt:lpwstr>
      </vt:variant>
      <vt:variant>
        <vt:i4>1048637</vt:i4>
      </vt:variant>
      <vt:variant>
        <vt:i4>245</vt:i4>
      </vt:variant>
      <vt:variant>
        <vt:i4>0</vt:i4>
      </vt:variant>
      <vt:variant>
        <vt:i4>5</vt:i4>
      </vt:variant>
      <vt:variant>
        <vt:lpwstr/>
      </vt:variant>
      <vt:variant>
        <vt:lpwstr>_Toc370990797</vt:lpwstr>
      </vt:variant>
      <vt:variant>
        <vt:i4>1048637</vt:i4>
      </vt:variant>
      <vt:variant>
        <vt:i4>239</vt:i4>
      </vt:variant>
      <vt:variant>
        <vt:i4>0</vt:i4>
      </vt:variant>
      <vt:variant>
        <vt:i4>5</vt:i4>
      </vt:variant>
      <vt:variant>
        <vt:lpwstr/>
      </vt:variant>
      <vt:variant>
        <vt:lpwstr>_Toc370990796</vt:lpwstr>
      </vt:variant>
      <vt:variant>
        <vt:i4>1048637</vt:i4>
      </vt:variant>
      <vt:variant>
        <vt:i4>233</vt:i4>
      </vt:variant>
      <vt:variant>
        <vt:i4>0</vt:i4>
      </vt:variant>
      <vt:variant>
        <vt:i4>5</vt:i4>
      </vt:variant>
      <vt:variant>
        <vt:lpwstr/>
      </vt:variant>
      <vt:variant>
        <vt:lpwstr>_Toc370990795</vt:lpwstr>
      </vt:variant>
      <vt:variant>
        <vt:i4>1048637</vt:i4>
      </vt:variant>
      <vt:variant>
        <vt:i4>227</vt:i4>
      </vt:variant>
      <vt:variant>
        <vt:i4>0</vt:i4>
      </vt:variant>
      <vt:variant>
        <vt:i4>5</vt:i4>
      </vt:variant>
      <vt:variant>
        <vt:lpwstr/>
      </vt:variant>
      <vt:variant>
        <vt:lpwstr>_Toc370990794</vt:lpwstr>
      </vt:variant>
      <vt:variant>
        <vt:i4>1048637</vt:i4>
      </vt:variant>
      <vt:variant>
        <vt:i4>221</vt:i4>
      </vt:variant>
      <vt:variant>
        <vt:i4>0</vt:i4>
      </vt:variant>
      <vt:variant>
        <vt:i4>5</vt:i4>
      </vt:variant>
      <vt:variant>
        <vt:lpwstr/>
      </vt:variant>
      <vt:variant>
        <vt:lpwstr>_Toc370990793</vt:lpwstr>
      </vt:variant>
      <vt:variant>
        <vt:i4>1048637</vt:i4>
      </vt:variant>
      <vt:variant>
        <vt:i4>215</vt:i4>
      </vt:variant>
      <vt:variant>
        <vt:i4>0</vt:i4>
      </vt:variant>
      <vt:variant>
        <vt:i4>5</vt:i4>
      </vt:variant>
      <vt:variant>
        <vt:lpwstr/>
      </vt:variant>
      <vt:variant>
        <vt:lpwstr>_Toc370990792</vt:lpwstr>
      </vt:variant>
      <vt:variant>
        <vt:i4>1048637</vt:i4>
      </vt:variant>
      <vt:variant>
        <vt:i4>209</vt:i4>
      </vt:variant>
      <vt:variant>
        <vt:i4>0</vt:i4>
      </vt:variant>
      <vt:variant>
        <vt:i4>5</vt:i4>
      </vt:variant>
      <vt:variant>
        <vt:lpwstr/>
      </vt:variant>
      <vt:variant>
        <vt:lpwstr>_Toc370990791</vt:lpwstr>
      </vt:variant>
      <vt:variant>
        <vt:i4>1048637</vt:i4>
      </vt:variant>
      <vt:variant>
        <vt:i4>203</vt:i4>
      </vt:variant>
      <vt:variant>
        <vt:i4>0</vt:i4>
      </vt:variant>
      <vt:variant>
        <vt:i4>5</vt:i4>
      </vt:variant>
      <vt:variant>
        <vt:lpwstr/>
      </vt:variant>
      <vt:variant>
        <vt:lpwstr>_Toc370990790</vt:lpwstr>
      </vt:variant>
      <vt:variant>
        <vt:i4>1114173</vt:i4>
      </vt:variant>
      <vt:variant>
        <vt:i4>197</vt:i4>
      </vt:variant>
      <vt:variant>
        <vt:i4>0</vt:i4>
      </vt:variant>
      <vt:variant>
        <vt:i4>5</vt:i4>
      </vt:variant>
      <vt:variant>
        <vt:lpwstr/>
      </vt:variant>
      <vt:variant>
        <vt:lpwstr>_Toc370990789</vt:lpwstr>
      </vt:variant>
      <vt:variant>
        <vt:i4>1114173</vt:i4>
      </vt:variant>
      <vt:variant>
        <vt:i4>191</vt:i4>
      </vt:variant>
      <vt:variant>
        <vt:i4>0</vt:i4>
      </vt:variant>
      <vt:variant>
        <vt:i4>5</vt:i4>
      </vt:variant>
      <vt:variant>
        <vt:lpwstr/>
      </vt:variant>
      <vt:variant>
        <vt:lpwstr>_Toc370990788</vt:lpwstr>
      </vt:variant>
      <vt:variant>
        <vt:i4>1114173</vt:i4>
      </vt:variant>
      <vt:variant>
        <vt:i4>185</vt:i4>
      </vt:variant>
      <vt:variant>
        <vt:i4>0</vt:i4>
      </vt:variant>
      <vt:variant>
        <vt:i4>5</vt:i4>
      </vt:variant>
      <vt:variant>
        <vt:lpwstr/>
      </vt:variant>
      <vt:variant>
        <vt:lpwstr>_Toc370990787</vt:lpwstr>
      </vt:variant>
      <vt:variant>
        <vt:i4>1114173</vt:i4>
      </vt:variant>
      <vt:variant>
        <vt:i4>179</vt:i4>
      </vt:variant>
      <vt:variant>
        <vt:i4>0</vt:i4>
      </vt:variant>
      <vt:variant>
        <vt:i4>5</vt:i4>
      </vt:variant>
      <vt:variant>
        <vt:lpwstr/>
      </vt:variant>
      <vt:variant>
        <vt:lpwstr>_Toc370990786</vt:lpwstr>
      </vt:variant>
      <vt:variant>
        <vt:i4>1114173</vt:i4>
      </vt:variant>
      <vt:variant>
        <vt:i4>173</vt:i4>
      </vt:variant>
      <vt:variant>
        <vt:i4>0</vt:i4>
      </vt:variant>
      <vt:variant>
        <vt:i4>5</vt:i4>
      </vt:variant>
      <vt:variant>
        <vt:lpwstr/>
      </vt:variant>
      <vt:variant>
        <vt:lpwstr>_Toc370990785</vt:lpwstr>
      </vt:variant>
      <vt:variant>
        <vt:i4>1114173</vt:i4>
      </vt:variant>
      <vt:variant>
        <vt:i4>167</vt:i4>
      </vt:variant>
      <vt:variant>
        <vt:i4>0</vt:i4>
      </vt:variant>
      <vt:variant>
        <vt:i4>5</vt:i4>
      </vt:variant>
      <vt:variant>
        <vt:lpwstr/>
      </vt:variant>
      <vt:variant>
        <vt:lpwstr>_Toc370990784</vt:lpwstr>
      </vt:variant>
      <vt:variant>
        <vt:i4>1114173</vt:i4>
      </vt:variant>
      <vt:variant>
        <vt:i4>161</vt:i4>
      </vt:variant>
      <vt:variant>
        <vt:i4>0</vt:i4>
      </vt:variant>
      <vt:variant>
        <vt:i4>5</vt:i4>
      </vt:variant>
      <vt:variant>
        <vt:lpwstr/>
      </vt:variant>
      <vt:variant>
        <vt:lpwstr>_Toc370990783</vt:lpwstr>
      </vt:variant>
      <vt:variant>
        <vt:i4>1114173</vt:i4>
      </vt:variant>
      <vt:variant>
        <vt:i4>155</vt:i4>
      </vt:variant>
      <vt:variant>
        <vt:i4>0</vt:i4>
      </vt:variant>
      <vt:variant>
        <vt:i4>5</vt:i4>
      </vt:variant>
      <vt:variant>
        <vt:lpwstr/>
      </vt:variant>
      <vt:variant>
        <vt:lpwstr>_Toc370990782</vt:lpwstr>
      </vt:variant>
      <vt:variant>
        <vt:i4>1114173</vt:i4>
      </vt:variant>
      <vt:variant>
        <vt:i4>149</vt:i4>
      </vt:variant>
      <vt:variant>
        <vt:i4>0</vt:i4>
      </vt:variant>
      <vt:variant>
        <vt:i4>5</vt:i4>
      </vt:variant>
      <vt:variant>
        <vt:lpwstr/>
      </vt:variant>
      <vt:variant>
        <vt:lpwstr>_Toc370990781</vt:lpwstr>
      </vt:variant>
      <vt:variant>
        <vt:i4>1114173</vt:i4>
      </vt:variant>
      <vt:variant>
        <vt:i4>143</vt:i4>
      </vt:variant>
      <vt:variant>
        <vt:i4>0</vt:i4>
      </vt:variant>
      <vt:variant>
        <vt:i4>5</vt:i4>
      </vt:variant>
      <vt:variant>
        <vt:lpwstr/>
      </vt:variant>
      <vt:variant>
        <vt:lpwstr>_Toc370990780</vt:lpwstr>
      </vt:variant>
      <vt:variant>
        <vt:i4>1966141</vt:i4>
      </vt:variant>
      <vt:variant>
        <vt:i4>137</vt:i4>
      </vt:variant>
      <vt:variant>
        <vt:i4>0</vt:i4>
      </vt:variant>
      <vt:variant>
        <vt:i4>5</vt:i4>
      </vt:variant>
      <vt:variant>
        <vt:lpwstr/>
      </vt:variant>
      <vt:variant>
        <vt:lpwstr>_Toc370990779</vt:lpwstr>
      </vt:variant>
      <vt:variant>
        <vt:i4>1966141</vt:i4>
      </vt:variant>
      <vt:variant>
        <vt:i4>131</vt:i4>
      </vt:variant>
      <vt:variant>
        <vt:i4>0</vt:i4>
      </vt:variant>
      <vt:variant>
        <vt:i4>5</vt:i4>
      </vt:variant>
      <vt:variant>
        <vt:lpwstr/>
      </vt:variant>
      <vt:variant>
        <vt:lpwstr>_Toc370990778</vt:lpwstr>
      </vt:variant>
      <vt:variant>
        <vt:i4>1966141</vt:i4>
      </vt:variant>
      <vt:variant>
        <vt:i4>125</vt:i4>
      </vt:variant>
      <vt:variant>
        <vt:i4>0</vt:i4>
      </vt:variant>
      <vt:variant>
        <vt:i4>5</vt:i4>
      </vt:variant>
      <vt:variant>
        <vt:lpwstr/>
      </vt:variant>
      <vt:variant>
        <vt:lpwstr>_Toc370990777</vt:lpwstr>
      </vt:variant>
      <vt:variant>
        <vt:i4>1966141</vt:i4>
      </vt:variant>
      <vt:variant>
        <vt:i4>119</vt:i4>
      </vt:variant>
      <vt:variant>
        <vt:i4>0</vt:i4>
      </vt:variant>
      <vt:variant>
        <vt:i4>5</vt:i4>
      </vt:variant>
      <vt:variant>
        <vt:lpwstr/>
      </vt:variant>
      <vt:variant>
        <vt:lpwstr>_Toc370990776</vt:lpwstr>
      </vt:variant>
      <vt:variant>
        <vt:i4>1966141</vt:i4>
      </vt:variant>
      <vt:variant>
        <vt:i4>113</vt:i4>
      </vt:variant>
      <vt:variant>
        <vt:i4>0</vt:i4>
      </vt:variant>
      <vt:variant>
        <vt:i4>5</vt:i4>
      </vt:variant>
      <vt:variant>
        <vt:lpwstr/>
      </vt:variant>
      <vt:variant>
        <vt:lpwstr>_Toc370990775</vt:lpwstr>
      </vt:variant>
      <vt:variant>
        <vt:i4>1966141</vt:i4>
      </vt:variant>
      <vt:variant>
        <vt:i4>107</vt:i4>
      </vt:variant>
      <vt:variant>
        <vt:i4>0</vt:i4>
      </vt:variant>
      <vt:variant>
        <vt:i4>5</vt:i4>
      </vt:variant>
      <vt:variant>
        <vt:lpwstr/>
      </vt:variant>
      <vt:variant>
        <vt:lpwstr>_Toc370990774</vt:lpwstr>
      </vt:variant>
      <vt:variant>
        <vt:i4>1966141</vt:i4>
      </vt:variant>
      <vt:variant>
        <vt:i4>101</vt:i4>
      </vt:variant>
      <vt:variant>
        <vt:i4>0</vt:i4>
      </vt:variant>
      <vt:variant>
        <vt:i4>5</vt:i4>
      </vt:variant>
      <vt:variant>
        <vt:lpwstr/>
      </vt:variant>
      <vt:variant>
        <vt:lpwstr>_Toc370990773</vt:lpwstr>
      </vt:variant>
      <vt:variant>
        <vt:i4>1966141</vt:i4>
      </vt:variant>
      <vt:variant>
        <vt:i4>95</vt:i4>
      </vt:variant>
      <vt:variant>
        <vt:i4>0</vt:i4>
      </vt:variant>
      <vt:variant>
        <vt:i4>5</vt:i4>
      </vt:variant>
      <vt:variant>
        <vt:lpwstr/>
      </vt:variant>
      <vt:variant>
        <vt:lpwstr>_Toc370990772</vt:lpwstr>
      </vt:variant>
      <vt:variant>
        <vt:i4>1966141</vt:i4>
      </vt:variant>
      <vt:variant>
        <vt:i4>89</vt:i4>
      </vt:variant>
      <vt:variant>
        <vt:i4>0</vt:i4>
      </vt:variant>
      <vt:variant>
        <vt:i4>5</vt:i4>
      </vt:variant>
      <vt:variant>
        <vt:lpwstr/>
      </vt:variant>
      <vt:variant>
        <vt:lpwstr>_Toc370990771</vt:lpwstr>
      </vt:variant>
      <vt:variant>
        <vt:i4>1966141</vt:i4>
      </vt:variant>
      <vt:variant>
        <vt:i4>83</vt:i4>
      </vt:variant>
      <vt:variant>
        <vt:i4>0</vt:i4>
      </vt:variant>
      <vt:variant>
        <vt:i4>5</vt:i4>
      </vt:variant>
      <vt:variant>
        <vt:lpwstr/>
      </vt:variant>
      <vt:variant>
        <vt:lpwstr>_Toc370990770</vt:lpwstr>
      </vt:variant>
      <vt:variant>
        <vt:i4>2031677</vt:i4>
      </vt:variant>
      <vt:variant>
        <vt:i4>77</vt:i4>
      </vt:variant>
      <vt:variant>
        <vt:i4>0</vt:i4>
      </vt:variant>
      <vt:variant>
        <vt:i4>5</vt:i4>
      </vt:variant>
      <vt:variant>
        <vt:lpwstr/>
      </vt:variant>
      <vt:variant>
        <vt:lpwstr>_Toc370990769</vt:lpwstr>
      </vt:variant>
      <vt:variant>
        <vt:i4>2031677</vt:i4>
      </vt:variant>
      <vt:variant>
        <vt:i4>71</vt:i4>
      </vt:variant>
      <vt:variant>
        <vt:i4>0</vt:i4>
      </vt:variant>
      <vt:variant>
        <vt:i4>5</vt:i4>
      </vt:variant>
      <vt:variant>
        <vt:lpwstr/>
      </vt:variant>
      <vt:variant>
        <vt:lpwstr>_Toc370990768</vt:lpwstr>
      </vt:variant>
      <vt:variant>
        <vt:i4>2031677</vt:i4>
      </vt:variant>
      <vt:variant>
        <vt:i4>65</vt:i4>
      </vt:variant>
      <vt:variant>
        <vt:i4>0</vt:i4>
      </vt:variant>
      <vt:variant>
        <vt:i4>5</vt:i4>
      </vt:variant>
      <vt:variant>
        <vt:lpwstr/>
      </vt:variant>
      <vt:variant>
        <vt:lpwstr>_Toc370990767</vt:lpwstr>
      </vt:variant>
      <vt:variant>
        <vt:i4>2031677</vt:i4>
      </vt:variant>
      <vt:variant>
        <vt:i4>59</vt:i4>
      </vt:variant>
      <vt:variant>
        <vt:i4>0</vt:i4>
      </vt:variant>
      <vt:variant>
        <vt:i4>5</vt:i4>
      </vt:variant>
      <vt:variant>
        <vt:lpwstr/>
      </vt:variant>
      <vt:variant>
        <vt:lpwstr>_Toc370990766</vt:lpwstr>
      </vt:variant>
      <vt:variant>
        <vt:i4>2031677</vt:i4>
      </vt:variant>
      <vt:variant>
        <vt:i4>53</vt:i4>
      </vt:variant>
      <vt:variant>
        <vt:i4>0</vt:i4>
      </vt:variant>
      <vt:variant>
        <vt:i4>5</vt:i4>
      </vt:variant>
      <vt:variant>
        <vt:lpwstr/>
      </vt:variant>
      <vt:variant>
        <vt:lpwstr>_Toc370990765</vt:lpwstr>
      </vt:variant>
      <vt:variant>
        <vt:i4>2031677</vt:i4>
      </vt:variant>
      <vt:variant>
        <vt:i4>47</vt:i4>
      </vt:variant>
      <vt:variant>
        <vt:i4>0</vt:i4>
      </vt:variant>
      <vt:variant>
        <vt:i4>5</vt:i4>
      </vt:variant>
      <vt:variant>
        <vt:lpwstr/>
      </vt:variant>
      <vt:variant>
        <vt:lpwstr>_Toc370990764</vt:lpwstr>
      </vt:variant>
      <vt:variant>
        <vt:i4>2031677</vt:i4>
      </vt:variant>
      <vt:variant>
        <vt:i4>41</vt:i4>
      </vt:variant>
      <vt:variant>
        <vt:i4>0</vt:i4>
      </vt:variant>
      <vt:variant>
        <vt:i4>5</vt:i4>
      </vt:variant>
      <vt:variant>
        <vt:lpwstr/>
      </vt:variant>
      <vt:variant>
        <vt:lpwstr>_Toc370990763</vt:lpwstr>
      </vt:variant>
      <vt:variant>
        <vt:i4>2031677</vt:i4>
      </vt:variant>
      <vt:variant>
        <vt:i4>35</vt:i4>
      </vt:variant>
      <vt:variant>
        <vt:i4>0</vt:i4>
      </vt:variant>
      <vt:variant>
        <vt:i4>5</vt:i4>
      </vt:variant>
      <vt:variant>
        <vt:lpwstr/>
      </vt:variant>
      <vt:variant>
        <vt:lpwstr>_Toc370990762</vt:lpwstr>
      </vt:variant>
      <vt:variant>
        <vt:i4>2031677</vt:i4>
      </vt:variant>
      <vt:variant>
        <vt:i4>29</vt:i4>
      </vt:variant>
      <vt:variant>
        <vt:i4>0</vt:i4>
      </vt:variant>
      <vt:variant>
        <vt:i4>5</vt:i4>
      </vt:variant>
      <vt:variant>
        <vt:lpwstr/>
      </vt:variant>
      <vt:variant>
        <vt:lpwstr>_Toc370990761</vt:lpwstr>
      </vt:variant>
      <vt:variant>
        <vt:i4>2031677</vt:i4>
      </vt:variant>
      <vt:variant>
        <vt:i4>23</vt:i4>
      </vt:variant>
      <vt:variant>
        <vt:i4>0</vt:i4>
      </vt:variant>
      <vt:variant>
        <vt:i4>5</vt:i4>
      </vt:variant>
      <vt:variant>
        <vt:lpwstr/>
      </vt:variant>
      <vt:variant>
        <vt:lpwstr>_Toc370990760</vt:lpwstr>
      </vt:variant>
      <vt:variant>
        <vt:i4>1835069</vt:i4>
      </vt:variant>
      <vt:variant>
        <vt:i4>17</vt:i4>
      </vt:variant>
      <vt:variant>
        <vt:i4>0</vt:i4>
      </vt:variant>
      <vt:variant>
        <vt:i4>5</vt:i4>
      </vt:variant>
      <vt:variant>
        <vt:lpwstr/>
      </vt:variant>
      <vt:variant>
        <vt:lpwstr>_Toc370990759</vt:lpwstr>
      </vt:variant>
      <vt:variant>
        <vt:i4>1835069</vt:i4>
      </vt:variant>
      <vt:variant>
        <vt:i4>11</vt:i4>
      </vt:variant>
      <vt:variant>
        <vt:i4>0</vt:i4>
      </vt:variant>
      <vt:variant>
        <vt:i4>5</vt:i4>
      </vt:variant>
      <vt:variant>
        <vt:lpwstr/>
      </vt:variant>
      <vt:variant>
        <vt:lpwstr>_Toc370990758</vt:lpwstr>
      </vt:variant>
      <vt:variant>
        <vt:i4>1835069</vt:i4>
      </vt:variant>
      <vt:variant>
        <vt:i4>5</vt:i4>
      </vt:variant>
      <vt:variant>
        <vt:i4>0</vt:i4>
      </vt:variant>
      <vt:variant>
        <vt:i4>5</vt:i4>
      </vt:variant>
      <vt:variant>
        <vt:lpwstr/>
      </vt:variant>
      <vt:variant>
        <vt:lpwstr>_Toc370990757</vt:lpwstr>
      </vt:variant>
      <vt:variant>
        <vt:i4>7077968</vt:i4>
      </vt:variant>
      <vt:variant>
        <vt:i4>0</vt:i4>
      </vt:variant>
      <vt:variant>
        <vt:i4>0</vt:i4>
      </vt:variant>
      <vt:variant>
        <vt:i4>5</vt:i4>
      </vt:variant>
      <vt:variant>
        <vt:lpwstr>mailto:postur@vel.is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Kristín Ólafsdóttir 2</dc:creator>
  <cp:lastModifiedBy>Þór G. Þórarinsson</cp:lastModifiedBy>
  <cp:revision>2</cp:revision>
  <cp:lastPrinted>2014-03-19T10:04:00Z</cp:lastPrinted>
  <dcterms:created xsi:type="dcterms:W3CDTF">2014-03-19T16:12:00Z</dcterms:created>
  <dcterms:modified xsi:type="dcterms:W3CDTF">2014-03-19T16:12:00Z</dcterms:modified>
</cp:coreProperties>
</file>